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CF34" w14:textId="77777777" w:rsidR="004108EC" w:rsidRPr="00000AA7" w:rsidRDefault="004108EC" w:rsidP="004108EC">
      <w:pPr>
        <w:rPr>
          <w:rFonts w:ascii="Houschka Pro Bold" w:hAnsi="Houschka Pro Bold" w:cs="Calibri"/>
          <w:b/>
          <w:i/>
          <w:iCs/>
          <w:color w:val="090C44"/>
          <w:sz w:val="14"/>
          <w:szCs w:val="10"/>
        </w:rPr>
      </w:pPr>
      <w:bookmarkStart w:id="0" w:name="_Hlk148602860"/>
      <w:r>
        <w:rPr>
          <w:noProof/>
        </w:rPr>
        <w:drawing>
          <wp:anchor distT="0" distB="0" distL="114300" distR="114300" simplePos="0" relativeHeight="251657216" behindDoc="1" locked="0" layoutInCell="1" allowOverlap="1" wp14:anchorId="781F3A03" wp14:editId="6101734F">
            <wp:simplePos x="0" y="0"/>
            <wp:positionH relativeFrom="page">
              <wp:posOffset>4340860</wp:posOffset>
            </wp:positionH>
            <wp:positionV relativeFrom="paragraph">
              <wp:posOffset>-1259205</wp:posOffset>
            </wp:positionV>
            <wp:extent cx="3124200" cy="1259840"/>
            <wp:effectExtent l="0" t="0" r="0" b="0"/>
            <wp:wrapNone/>
            <wp:docPr id="21379465" name="Picture 1" descr="A logo with a tracto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465" name="Picture 6" descr="A logo with a tractor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9BD6E" w14:textId="77777777" w:rsidR="004108EC" w:rsidRPr="00751A7B" w:rsidRDefault="004108EC" w:rsidP="004108EC">
      <w:pPr>
        <w:jc w:val="center"/>
        <w:rPr>
          <w:rFonts w:ascii="Metropolis" w:hAnsi="Metropolis" w:cs="Calibri"/>
          <w:b/>
          <w:color w:val="090C44"/>
          <w:sz w:val="52"/>
          <w:szCs w:val="44"/>
        </w:rPr>
      </w:pPr>
      <w:r w:rsidRPr="00751A7B">
        <w:rPr>
          <w:rFonts w:ascii="Metropolis" w:hAnsi="Metropolis"/>
          <w:noProof/>
          <w:szCs w:val="18"/>
        </w:rPr>
        <w:drawing>
          <wp:anchor distT="0" distB="0" distL="114300" distR="114300" simplePos="0" relativeHeight="251659264" behindDoc="1" locked="0" layoutInCell="1" allowOverlap="1" wp14:anchorId="0FB17F09" wp14:editId="27632DE0">
            <wp:simplePos x="0" y="0"/>
            <wp:positionH relativeFrom="margin">
              <wp:posOffset>340360</wp:posOffset>
            </wp:positionH>
            <wp:positionV relativeFrom="paragraph">
              <wp:posOffset>9735820</wp:posOffset>
            </wp:positionV>
            <wp:extent cx="5731510" cy="740410"/>
            <wp:effectExtent l="0" t="0" r="0" b="0"/>
            <wp:wrapNone/>
            <wp:docPr id="170929587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A7B">
        <w:rPr>
          <w:rFonts w:ascii="Metropolis" w:hAnsi="Metropolis" w:cs="Calibri"/>
          <w:b/>
          <w:color w:val="090C44"/>
          <w:sz w:val="52"/>
          <w:szCs w:val="44"/>
        </w:rPr>
        <w:t>Templates for Farmers:</w:t>
      </w:r>
    </w:p>
    <w:p w14:paraId="31950000" w14:textId="77777777" w:rsidR="004108EC" w:rsidRPr="00751A7B" w:rsidRDefault="004108EC" w:rsidP="004108EC">
      <w:pPr>
        <w:jc w:val="center"/>
        <w:rPr>
          <w:rFonts w:ascii="Metropolis" w:hAnsi="Metropolis" w:cs="Calibri"/>
          <w:b/>
          <w:color w:val="090C44"/>
          <w:sz w:val="52"/>
          <w:szCs w:val="44"/>
        </w:rPr>
      </w:pPr>
      <w:r w:rsidRPr="00751A7B">
        <w:rPr>
          <w:rFonts w:ascii="Metropolis" w:hAnsi="Metropolis" w:cs="Calibri"/>
          <w:b/>
          <w:color w:val="090C44"/>
          <w:sz w:val="52"/>
          <w:szCs w:val="44"/>
        </w:rPr>
        <w:t>Training Competencies</w:t>
      </w:r>
    </w:p>
    <w:p w14:paraId="3C2DCE13" w14:textId="77777777" w:rsidR="004108EC" w:rsidRPr="00AA7697" w:rsidRDefault="004108EC" w:rsidP="004108EC">
      <w:pPr>
        <w:rPr>
          <w:rFonts w:ascii="Calibri" w:hAnsi="Calibri" w:cs="Calibri"/>
          <w:b/>
        </w:rPr>
      </w:pPr>
    </w:p>
    <w:p w14:paraId="44479315" w14:textId="77777777" w:rsidR="004108EC" w:rsidRPr="00AA7697" w:rsidRDefault="004108EC" w:rsidP="004108EC">
      <w:pPr>
        <w:spacing w:after="240"/>
        <w:rPr>
          <w:rFonts w:ascii="Calibri" w:hAnsi="Calibri" w:cs="Calibri"/>
          <w:bCs/>
        </w:rPr>
      </w:pPr>
      <w:r>
        <w:rPr>
          <w:rFonts w:ascii="Calibri" w:hAnsi="Calibri" w:cs="Calibri"/>
          <w:bCs/>
        </w:rPr>
        <w:t xml:space="preserve">From </w:t>
      </w:r>
      <w:r w:rsidRPr="00AA7697">
        <w:rPr>
          <w:rFonts w:ascii="Calibri" w:hAnsi="Calibri" w:cs="Calibri"/>
          <w:bCs/>
        </w:rPr>
        <w:t>Page 2</w:t>
      </w:r>
      <w:r>
        <w:rPr>
          <w:rFonts w:ascii="Calibri" w:hAnsi="Calibri" w:cs="Calibri"/>
          <w:bCs/>
        </w:rPr>
        <w:t xml:space="preserve"> onwards,</w:t>
      </w:r>
      <w:r w:rsidRPr="00AA7697">
        <w:rPr>
          <w:rFonts w:ascii="Calibri" w:hAnsi="Calibri" w:cs="Calibri"/>
          <w:bCs/>
        </w:rPr>
        <w:t xml:space="preserve"> this document provides </w:t>
      </w:r>
      <w:r>
        <w:rPr>
          <w:rFonts w:ascii="Calibri" w:hAnsi="Calibri" w:cs="Calibri"/>
          <w:bCs/>
        </w:rPr>
        <w:t>a template to enable you</w:t>
      </w:r>
      <w:r w:rsidRPr="00AA7697">
        <w:rPr>
          <w:rFonts w:ascii="Calibri" w:hAnsi="Calibri" w:cs="Calibri"/>
          <w:bCs/>
        </w:rPr>
        <w:t xml:space="preserve"> to create</w:t>
      </w:r>
      <w:r>
        <w:rPr>
          <w:rFonts w:ascii="Calibri" w:hAnsi="Calibri" w:cs="Calibri"/>
          <w:bCs/>
        </w:rPr>
        <w:t xml:space="preserve"> a</w:t>
      </w:r>
      <w:r w:rsidRPr="00AA7697">
        <w:rPr>
          <w:rFonts w:ascii="Calibri" w:hAnsi="Calibri" w:cs="Calibri"/>
          <w:bCs/>
        </w:rPr>
        <w:t xml:space="preserve"> </w:t>
      </w:r>
      <w:r>
        <w:rPr>
          <w:rFonts w:ascii="Calibri" w:hAnsi="Calibri" w:cs="Calibri"/>
          <w:bCs/>
        </w:rPr>
        <w:t xml:space="preserve">training competency record, </w:t>
      </w:r>
      <w:r w:rsidRPr="00AA7697">
        <w:rPr>
          <w:rFonts w:ascii="Calibri" w:hAnsi="Calibri" w:cs="Calibri"/>
          <w:bCs/>
        </w:rPr>
        <w:t xml:space="preserve">specific to </w:t>
      </w:r>
      <w:r>
        <w:rPr>
          <w:rFonts w:ascii="Calibri" w:hAnsi="Calibri" w:cs="Calibri"/>
          <w:bCs/>
        </w:rPr>
        <w:t xml:space="preserve">each piece of equipment in </w:t>
      </w:r>
      <w:r w:rsidRPr="00AA7697">
        <w:rPr>
          <w:rFonts w:ascii="Calibri" w:hAnsi="Calibri" w:cs="Calibri"/>
          <w:bCs/>
        </w:rPr>
        <w:t xml:space="preserve">your company.  Following these instructions will mean that your company is </w:t>
      </w:r>
      <w:r w:rsidRPr="00AA7697">
        <w:rPr>
          <w:rFonts w:ascii="Calibri" w:hAnsi="Calibri" w:cs="Calibri"/>
          <w:bCs/>
          <w:u w:val="single"/>
        </w:rPr>
        <w:t>one step closer</w:t>
      </w:r>
      <w:r w:rsidRPr="00AA7697">
        <w:rPr>
          <w:rFonts w:ascii="Calibri" w:hAnsi="Calibri" w:cs="Calibri"/>
          <w:bCs/>
        </w:rPr>
        <w:t xml:space="preserve"> to becoming compliant with your OH&amp;S responsibilities.</w:t>
      </w:r>
    </w:p>
    <w:p w14:paraId="08E260DA" w14:textId="77777777" w:rsidR="004108EC" w:rsidRPr="00AA7697" w:rsidRDefault="004108EC" w:rsidP="004108EC">
      <w:pPr>
        <w:spacing w:after="240"/>
        <w:rPr>
          <w:rFonts w:ascii="Calibri" w:hAnsi="Calibri" w:cs="Calibri"/>
          <w:bCs/>
        </w:rPr>
      </w:pPr>
      <w:r w:rsidRPr="00AA7697">
        <w:rPr>
          <w:rFonts w:ascii="Calibri" w:hAnsi="Calibri" w:cs="Calibri"/>
          <w:bCs/>
        </w:rPr>
        <w:t xml:space="preserve">It is important to note that simply having this </w:t>
      </w:r>
      <w:r>
        <w:rPr>
          <w:rFonts w:ascii="Calibri" w:hAnsi="Calibri" w:cs="Calibri"/>
          <w:bCs/>
        </w:rPr>
        <w:t>record</w:t>
      </w:r>
      <w:r w:rsidRPr="00AA7697">
        <w:rPr>
          <w:rFonts w:ascii="Calibri" w:hAnsi="Calibri" w:cs="Calibri"/>
          <w:bCs/>
        </w:rPr>
        <w:t xml:space="preserve"> is not enough to discharge your employer duties.  </w:t>
      </w:r>
    </w:p>
    <w:p w14:paraId="6FAA44F6" w14:textId="77777777" w:rsidR="004108EC" w:rsidRPr="00AA7697" w:rsidRDefault="004108EC" w:rsidP="004108EC">
      <w:pPr>
        <w:rPr>
          <w:rFonts w:ascii="Calibri" w:hAnsi="Calibri" w:cs="Calibri"/>
          <w:b/>
        </w:rPr>
      </w:pPr>
    </w:p>
    <w:p w14:paraId="7224934A" w14:textId="77777777" w:rsidR="004108EC" w:rsidRPr="00751A7B" w:rsidRDefault="004108EC" w:rsidP="004108EC">
      <w:pPr>
        <w:rPr>
          <w:rFonts w:ascii="Metropolis" w:hAnsi="Metropolis" w:cs="Calibri"/>
          <w:bCs/>
        </w:rPr>
      </w:pPr>
      <w:r w:rsidRPr="00751A7B">
        <w:rPr>
          <w:rFonts w:ascii="Metropolis" w:hAnsi="Metropolis" w:cs="Calibri"/>
          <w:b/>
        </w:rPr>
        <w:t>Instructions for Use:</w:t>
      </w:r>
    </w:p>
    <w:p w14:paraId="00337CE4" w14:textId="77777777" w:rsidR="004108EC" w:rsidRPr="00AA7697" w:rsidRDefault="004108EC" w:rsidP="004108EC">
      <w:pPr>
        <w:numPr>
          <w:ilvl w:val="0"/>
          <w:numId w:val="15"/>
        </w:numPr>
        <w:overflowPunct w:val="0"/>
        <w:autoSpaceDE w:val="0"/>
        <w:autoSpaceDN w:val="0"/>
        <w:adjustRightInd w:val="0"/>
        <w:spacing w:after="0"/>
        <w:textAlignment w:val="baseline"/>
        <w:rPr>
          <w:rFonts w:ascii="Calibri" w:hAnsi="Calibri" w:cs="Calibri"/>
          <w:bCs/>
        </w:rPr>
      </w:pPr>
      <w:r>
        <w:rPr>
          <w:rFonts w:ascii="Calibri" w:hAnsi="Calibri" w:cs="Calibri"/>
          <w:bCs/>
        </w:rPr>
        <w:t>Save this</w:t>
      </w:r>
      <w:r w:rsidRPr="00AA7697">
        <w:rPr>
          <w:rFonts w:ascii="Calibri" w:hAnsi="Calibri" w:cs="Calibri"/>
          <w:bCs/>
        </w:rPr>
        <w:t xml:space="preserve"> </w:t>
      </w:r>
      <w:r>
        <w:rPr>
          <w:rFonts w:ascii="Calibri" w:hAnsi="Calibri" w:cs="Calibri"/>
          <w:bCs/>
        </w:rPr>
        <w:t>w</w:t>
      </w:r>
      <w:r w:rsidRPr="00AA7697">
        <w:rPr>
          <w:rFonts w:ascii="Calibri" w:hAnsi="Calibri" w:cs="Calibri"/>
          <w:bCs/>
        </w:rPr>
        <w:t>ord documen</w:t>
      </w:r>
      <w:r>
        <w:rPr>
          <w:rFonts w:ascii="Calibri" w:hAnsi="Calibri" w:cs="Calibri"/>
          <w:bCs/>
        </w:rPr>
        <w:t>t, and double click the header to insert your company name and remove the highlight</w:t>
      </w:r>
      <w:r w:rsidRPr="00AA7697">
        <w:rPr>
          <w:rFonts w:ascii="Calibri" w:hAnsi="Calibri" w:cs="Calibri"/>
          <w:bCs/>
        </w:rPr>
        <w:t>.</w:t>
      </w:r>
    </w:p>
    <w:p w14:paraId="524AE5CF" w14:textId="77777777" w:rsidR="004108EC" w:rsidRPr="00AA7697" w:rsidRDefault="004108EC" w:rsidP="004108EC">
      <w:pPr>
        <w:numPr>
          <w:ilvl w:val="0"/>
          <w:numId w:val="15"/>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Read through the listed skills and add/remove/change </w:t>
      </w:r>
      <w:r w:rsidRPr="00AA7697">
        <w:rPr>
          <w:rFonts w:ascii="Calibri" w:hAnsi="Calibri" w:cs="Calibri"/>
          <w:bCs/>
        </w:rPr>
        <w:t xml:space="preserve">any options for the wording </w:t>
      </w:r>
      <w:r>
        <w:rPr>
          <w:rFonts w:ascii="Calibri" w:hAnsi="Calibri" w:cs="Calibri"/>
          <w:bCs/>
        </w:rPr>
        <w:t>as required</w:t>
      </w:r>
      <w:r w:rsidRPr="00AA7697">
        <w:rPr>
          <w:rFonts w:ascii="Calibri" w:hAnsi="Calibri" w:cs="Calibri"/>
          <w:bCs/>
        </w:rPr>
        <w:t xml:space="preserve">.  </w:t>
      </w:r>
      <w:r>
        <w:rPr>
          <w:rFonts w:ascii="Calibri" w:hAnsi="Calibri" w:cs="Calibri"/>
          <w:bCs/>
        </w:rPr>
        <w:t>Delete the highlighted reminder when you’re happy with the list.</w:t>
      </w:r>
    </w:p>
    <w:p w14:paraId="1E5F0BC5" w14:textId="77777777" w:rsidR="004108EC" w:rsidRDefault="004108EC" w:rsidP="004108EC">
      <w:pPr>
        <w:numPr>
          <w:ilvl w:val="0"/>
          <w:numId w:val="15"/>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Fill in the table at the bottom with the version number, date, your name and a digital signature (or you can print the document off, sign it and scan it back in for your records).</w:t>
      </w:r>
    </w:p>
    <w:p w14:paraId="3F535710" w14:textId="77777777" w:rsidR="004108EC" w:rsidRDefault="004108EC" w:rsidP="004108EC">
      <w:pPr>
        <w:numPr>
          <w:ilvl w:val="0"/>
          <w:numId w:val="15"/>
        </w:numPr>
        <w:overflowPunct w:val="0"/>
        <w:autoSpaceDE w:val="0"/>
        <w:autoSpaceDN w:val="0"/>
        <w:adjustRightInd w:val="0"/>
        <w:spacing w:after="0"/>
        <w:textAlignment w:val="baseline"/>
        <w:rPr>
          <w:rFonts w:ascii="Calibri" w:hAnsi="Calibri" w:cs="Calibri"/>
          <w:bCs/>
        </w:rPr>
      </w:pPr>
      <w:r>
        <w:rPr>
          <w:rFonts w:ascii="Calibri" w:hAnsi="Calibri" w:cs="Calibri"/>
          <w:bCs/>
        </w:rPr>
        <w:t>Print/Save a new copy of this file, to take your employees through the list of skills, and assign a Yes/No/NA answer.</w:t>
      </w:r>
    </w:p>
    <w:p w14:paraId="7B3FDA20" w14:textId="77777777" w:rsidR="004108EC" w:rsidRPr="00AA7697" w:rsidRDefault="004108EC" w:rsidP="004108EC">
      <w:pPr>
        <w:spacing w:after="240"/>
        <w:rPr>
          <w:rFonts w:ascii="Calibri" w:hAnsi="Calibri" w:cs="Calibri"/>
          <w:bCs/>
        </w:rPr>
      </w:pPr>
    </w:p>
    <w:p w14:paraId="5B9FEB3E" w14:textId="77777777" w:rsidR="004108EC" w:rsidRPr="00751A7B" w:rsidRDefault="004108EC" w:rsidP="004108EC">
      <w:pPr>
        <w:rPr>
          <w:rFonts w:ascii="Metropolis" w:hAnsi="Metropolis" w:cs="Calibri"/>
          <w:b/>
        </w:rPr>
      </w:pPr>
      <w:r w:rsidRPr="00751A7B">
        <w:rPr>
          <w:rFonts w:ascii="Metropolis" w:hAnsi="Metropolis" w:cs="Calibri"/>
          <w:b/>
        </w:rPr>
        <w:t>What to do next:</w:t>
      </w:r>
    </w:p>
    <w:p w14:paraId="21109FD6" w14:textId="77777777" w:rsidR="004108EC" w:rsidRDefault="004108EC" w:rsidP="004108EC">
      <w:pPr>
        <w:numPr>
          <w:ilvl w:val="0"/>
          <w:numId w:val="16"/>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Use this training </w:t>
      </w:r>
      <w:r w:rsidRPr="00AA7697">
        <w:rPr>
          <w:rFonts w:ascii="Calibri" w:hAnsi="Calibri" w:cs="Calibri"/>
          <w:bCs/>
        </w:rPr>
        <w:t xml:space="preserve">document to </w:t>
      </w:r>
      <w:r>
        <w:rPr>
          <w:rFonts w:ascii="Calibri" w:hAnsi="Calibri" w:cs="Calibri"/>
          <w:bCs/>
        </w:rPr>
        <w:t>induct new</w:t>
      </w:r>
      <w:r w:rsidRPr="00AA7697">
        <w:rPr>
          <w:rFonts w:ascii="Calibri" w:hAnsi="Calibri" w:cs="Calibri"/>
          <w:bCs/>
        </w:rPr>
        <w:t xml:space="preserve"> employees</w:t>
      </w:r>
      <w:r>
        <w:rPr>
          <w:rFonts w:ascii="Calibri" w:hAnsi="Calibri" w:cs="Calibri"/>
          <w:bCs/>
        </w:rPr>
        <w:t>, and also to provide training for existing employees.</w:t>
      </w:r>
    </w:p>
    <w:p w14:paraId="15D0A751" w14:textId="77777777" w:rsidR="004108EC" w:rsidRPr="00AF4029" w:rsidRDefault="004108EC" w:rsidP="004108EC">
      <w:pPr>
        <w:numPr>
          <w:ilvl w:val="0"/>
          <w:numId w:val="16"/>
        </w:numPr>
        <w:overflowPunct w:val="0"/>
        <w:autoSpaceDE w:val="0"/>
        <w:autoSpaceDN w:val="0"/>
        <w:adjustRightInd w:val="0"/>
        <w:spacing w:after="0"/>
        <w:textAlignment w:val="baseline"/>
        <w:rPr>
          <w:rFonts w:ascii="Calibri" w:hAnsi="Calibri" w:cs="Calibri"/>
          <w:bCs/>
        </w:rPr>
      </w:pPr>
      <w:r>
        <w:rPr>
          <w:rFonts w:ascii="Calibri" w:hAnsi="Calibri" w:cs="Calibri"/>
          <w:bCs/>
        </w:rPr>
        <w:t>This is also worthwhile discussing during</w:t>
      </w:r>
      <w:r w:rsidRPr="00AA7697">
        <w:rPr>
          <w:rFonts w:ascii="Calibri" w:hAnsi="Calibri" w:cs="Calibri"/>
          <w:bCs/>
        </w:rPr>
        <w:t xml:space="preserve"> a toolbox meeting</w:t>
      </w:r>
      <w:r>
        <w:rPr>
          <w:rFonts w:ascii="Calibri" w:hAnsi="Calibri" w:cs="Calibri"/>
          <w:bCs/>
        </w:rPr>
        <w:t>.  A r</w:t>
      </w:r>
      <w:r w:rsidRPr="00AA7697">
        <w:rPr>
          <w:rFonts w:ascii="Calibri" w:hAnsi="Calibri" w:cs="Calibri"/>
          <w:bCs/>
        </w:rPr>
        <w:t>ecord of who is in attendance should be kept.</w:t>
      </w:r>
    </w:p>
    <w:p w14:paraId="00AF8859" w14:textId="77777777" w:rsidR="004108EC" w:rsidRDefault="004108EC" w:rsidP="004108EC">
      <w:pPr>
        <w:numPr>
          <w:ilvl w:val="0"/>
          <w:numId w:val="16"/>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Take on and address any feedback or concerns that your employees may have.  Adjust as necessary.</w:t>
      </w:r>
    </w:p>
    <w:p w14:paraId="690E8177" w14:textId="77777777" w:rsidR="004108EC" w:rsidRDefault="004108EC" w:rsidP="004108EC">
      <w:pPr>
        <w:numPr>
          <w:ilvl w:val="0"/>
          <w:numId w:val="16"/>
        </w:numPr>
        <w:overflowPunct w:val="0"/>
        <w:autoSpaceDE w:val="0"/>
        <w:autoSpaceDN w:val="0"/>
        <w:adjustRightInd w:val="0"/>
        <w:spacing w:after="0"/>
        <w:textAlignment w:val="baseline"/>
        <w:rPr>
          <w:rFonts w:ascii="Calibri" w:hAnsi="Calibri" w:cs="Calibri"/>
          <w:bCs/>
        </w:rPr>
      </w:pPr>
      <w:r>
        <w:rPr>
          <w:rFonts w:ascii="Calibri" w:hAnsi="Calibri" w:cs="Calibri"/>
          <w:bCs/>
        </w:rPr>
        <w:t>Once the training is completed, the Assessor and the Employees should all sign and date the form.</w:t>
      </w:r>
    </w:p>
    <w:p w14:paraId="6C89A8D7" w14:textId="77777777" w:rsidR="004108EC" w:rsidRPr="00FE52DC" w:rsidRDefault="004108EC" w:rsidP="004108EC">
      <w:pPr>
        <w:numPr>
          <w:ilvl w:val="0"/>
          <w:numId w:val="16"/>
        </w:numPr>
        <w:overflowPunct w:val="0"/>
        <w:autoSpaceDE w:val="0"/>
        <w:autoSpaceDN w:val="0"/>
        <w:adjustRightInd w:val="0"/>
        <w:spacing w:after="0"/>
        <w:textAlignment w:val="baseline"/>
        <w:rPr>
          <w:rFonts w:ascii="Calibri" w:hAnsi="Calibri" w:cs="Calibri"/>
          <w:bCs/>
        </w:rPr>
      </w:pPr>
      <w:r>
        <w:rPr>
          <w:rFonts w:ascii="Calibri" w:hAnsi="Calibri" w:cs="Calibri"/>
          <w:bCs/>
        </w:rPr>
        <w:t>Place a copy of this training record in every participating Employee’s employment file</w:t>
      </w:r>
      <w:r w:rsidRPr="00AA7697">
        <w:rPr>
          <w:rFonts w:ascii="Calibri" w:hAnsi="Calibri" w:cs="Calibri"/>
          <w:bCs/>
        </w:rPr>
        <w:t>.</w:t>
      </w:r>
    </w:p>
    <w:bookmarkEnd w:id="0"/>
    <w:p w14:paraId="2C1B2ED4" w14:textId="77777777" w:rsidR="00EA6152" w:rsidRDefault="00EA6152" w:rsidP="00EA6152"/>
    <w:p w14:paraId="01EF6794" w14:textId="2E081DA7" w:rsidR="003513E9" w:rsidRDefault="003513E9" w:rsidP="00234331"/>
    <w:p w14:paraId="417574D6" w14:textId="77777777" w:rsidR="003513E9" w:rsidRDefault="003513E9">
      <w:r>
        <w:br w:type="page"/>
      </w:r>
    </w:p>
    <w:p w14:paraId="344135C2" w14:textId="77777777" w:rsidR="004108EC" w:rsidRDefault="004108EC" w:rsidP="004108EC">
      <w:bookmarkStart w:id="1" w:name="_Hlk148615176"/>
      <w:r>
        <w:lastRenderedPageBreak/>
        <w:t>To protect our workers, our animals and our equipment, we need to ensure that if you do a task,  you are competent to do it or you are under the supervision of someone who is competent and can train you. Once you have been assessed as competent, we expect you to follow the training provided at all times. If you are asked to do a task for which you are not competent then let the person who has requested it know, so that supervision or training can be arranged.</w:t>
      </w:r>
    </w:p>
    <w:tbl>
      <w:tblPr>
        <w:tblStyle w:val="LightShading-Accent3"/>
        <w:tblW w:w="0" w:type="auto"/>
        <w:tblLook w:val="01A0" w:firstRow="1" w:lastRow="0" w:firstColumn="1" w:lastColumn="1" w:noHBand="0" w:noVBand="0"/>
      </w:tblPr>
      <w:tblGrid>
        <w:gridCol w:w="7763"/>
        <w:gridCol w:w="1479"/>
      </w:tblGrid>
      <w:tr w:rsidR="00A1602A" w14:paraId="6D4C4807" w14:textId="77777777" w:rsidTr="00E11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single" w:sz="8" w:space="0" w:color="943634" w:themeColor="accent2" w:themeShade="BF"/>
              <w:bottom w:val="single" w:sz="8" w:space="0" w:color="943634" w:themeColor="accent2" w:themeShade="BF"/>
            </w:tcBorders>
          </w:tcPr>
          <w:bookmarkEnd w:id="1"/>
          <w:p w14:paraId="7186B5C6" w14:textId="77777777" w:rsidR="00A1602A" w:rsidRPr="00E1198F" w:rsidRDefault="00DF4045" w:rsidP="00E1198F">
            <w:pPr>
              <w:jc w:val="center"/>
              <w:rPr>
                <w:color w:val="auto"/>
                <w:sz w:val="28"/>
                <w:szCs w:val="28"/>
              </w:rPr>
            </w:pPr>
            <w:r>
              <w:rPr>
                <w:color w:val="auto"/>
                <w:sz w:val="28"/>
                <w:szCs w:val="28"/>
              </w:rPr>
              <w:t>Telehandler Operation</w:t>
            </w:r>
          </w:p>
        </w:tc>
        <w:tc>
          <w:tcPr>
            <w:cnfStyle w:val="000100000000" w:firstRow="0" w:lastRow="0" w:firstColumn="0" w:lastColumn="1" w:oddVBand="0" w:evenVBand="0" w:oddHBand="0" w:evenHBand="0" w:firstRowFirstColumn="0" w:firstRowLastColumn="0" w:lastRowFirstColumn="0" w:lastRowLastColumn="0"/>
            <w:tcW w:w="1479" w:type="dxa"/>
            <w:tcBorders>
              <w:top w:val="single" w:sz="8" w:space="0" w:color="943634" w:themeColor="accent2" w:themeShade="BF"/>
              <w:bottom w:val="single" w:sz="8" w:space="0" w:color="943634" w:themeColor="accent2" w:themeShade="BF"/>
            </w:tcBorders>
          </w:tcPr>
          <w:p w14:paraId="57F857C7" w14:textId="77777777" w:rsidR="00A1602A" w:rsidRPr="00E1198F" w:rsidRDefault="00A1602A" w:rsidP="00CB71D4">
            <w:pPr>
              <w:rPr>
                <w:color w:val="auto"/>
              </w:rPr>
            </w:pPr>
          </w:p>
        </w:tc>
      </w:tr>
      <w:tr w:rsidR="00A1602A" w:rsidRPr="00E1198F" w14:paraId="70DCB170" w14:textId="77777777" w:rsidTr="00E11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single" w:sz="8" w:space="0" w:color="943634" w:themeColor="accent2" w:themeShade="BF"/>
              <w:bottom w:val="single" w:sz="8" w:space="0" w:color="943634" w:themeColor="accent2" w:themeShade="BF"/>
              <w:right w:val="single" w:sz="4" w:space="0" w:color="auto"/>
            </w:tcBorders>
          </w:tcPr>
          <w:p w14:paraId="22743379" w14:textId="77777777" w:rsidR="00A1602A" w:rsidRPr="00E1198F" w:rsidRDefault="00E1198F" w:rsidP="00E1198F">
            <w:pPr>
              <w:jc w:val="center"/>
              <w:rPr>
                <w:color w:val="auto"/>
                <w:sz w:val="28"/>
                <w:szCs w:val="28"/>
              </w:rPr>
            </w:pPr>
            <w:r>
              <w:rPr>
                <w:color w:val="auto"/>
                <w:sz w:val="28"/>
                <w:szCs w:val="28"/>
              </w:rPr>
              <w:t>Skill</w:t>
            </w:r>
            <w:r w:rsidR="00DC72E5">
              <w:rPr>
                <w:color w:val="auto"/>
                <w:sz w:val="28"/>
                <w:szCs w:val="28"/>
              </w:rPr>
              <w:t>s Required</w:t>
            </w:r>
          </w:p>
        </w:tc>
        <w:tc>
          <w:tcPr>
            <w:cnfStyle w:val="000100000000" w:firstRow="0" w:lastRow="0" w:firstColumn="0" w:lastColumn="1" w:oddVBand="0" w:evenVBand="0" w:oddHBand="0" w:evenHBand="0" w:firstRowFirstColumn="0" w:firstRowLastColumn="0" w:lastRowFirstColumn="0" w:lastRowLastColumn="0"/>
            <w:tcW w:w="1479" w:type="dxa"/>
            <w:tcBorders>
              <w:top w:val="single" w:sz="8" w:space="0" w:color="943634" w:themeColor="accent2" w:themeShade="BF"/>
              <w:left w:val="single" w:sz="4" w:space="0" w:color="auto"/>
              <w:bottom w:val="single" w:sz="8" w:space="0" w:color="943634" w:themeColor="accent2" w:themeShade="BF"/>
            </w:tcBorders>
          </w:tcPr>
          <w:p w14:paraId="5EE77768" w14:textId="6EB6D5D8" w:rsidR="00A1602A" w:rsidRPr="00E1198F" w:rsidRDefault="00E1198F" w:rsidP="00CB71D4">
            <w:pPr>
              <w:rPr>
                <w:color w:val="auto"/>
              </w:rPr>
            </w:pPr>
            <w:r w:rsidRPr="00E1198F">
              <w:rPr>
                <w:color w:val="auto"/>
              </w:rPr>
              <w:t>Yes</w:t>
            </w:r>
            <w:r w:rsidR="004108EC">
              <w:rPr>
                <w:color w:val="auto"/>
              </w:rPr>
              <w:t>/</w:t>
            </w:r>
            <w:r w:rsidRPr="00E1198F">
              <w:rPr>
                <w:color w:val="auto"/>
              </w:rPr>
              <w:t>No</w:t>
            </w:r>
            <w:r w:rsidR="004108EC">
              <w:rPr>
                <w:color w:val="auto"/>
              </w:rPr>
              <w:t>/</w:t>
            </w:r>
            <w:r w:rsidRPr="00E1198F">
              <w:rPr>
                <w:color w:val="auto"/>
              </w:rPr>
              <w:t>NA</w:t>
            </w:r>
          </w:p>
        </w:tc>
      </w:tr>
      <w:tr w:rsidR="00841B3E" w:rsidRPr="00841B3E" w14:paraId="30F92B07"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single" w:sz="8" w:space="0" w:color="943634" w:themeColor="accent2" w:themeShade="BF"/>
              <w:bottom w:val="nil"/>
              <w:right w:val="single" w:sz="4" w:space="0" w:color="auto"/>
            </w:tcBorders>
            <w:vAlign w:val="center"/>
          </w:tcPr>
          <w:p w14:paraId="5D8FFBAA" w14:textId="77777777" w:rsidR="00DC72E5" w:rsidRPr="004108EC" w:rsidRDefault="00CC6D53" w:rsidP="00841B3E">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Is</w:t>
            </w:r>
            <w:r w:rsidR="00841B3E" w:rsidRPr="004108EC">
              <w:rPr>
                <w:rFonts w:asciiTheme="minorHAnsi" w:hAnsiTheme="minorHAnsi" w:cstheme="minorHAnsi"/>
                <w:b w:val="0"/>
                <w:color w:val="auto"/>
              </w:rPr>
              <w:t xml:space="preserve"> trained and licensed</w:t>
            </w:r>
            <w:r w:rsidR="00234331" w:rsidRPr="004108EC">
              <w:rPr>
                <w:rFonts w:asciiTheme="minorHAnsi" w:hAnsiTheme="minorHAnsi" w:cstheme="minorHAnsi"/>
                <w:b w:val="0"/>
                <w:color w:val="auto"/>
              </w:rPr>
              <w:t>*</w:t>
            </w:r>
            <w:r w:rsidRPr="004108EC">
              <w:rPr>
                <w:rFonts w:asciiTheme="minorHAnsi" w:hAnsiTheme="minorHAnsi" w:cstheme="minorHAnsi"/>
                <w:b w:val="0"/>
                <w:color w:val="auto"/>
              </w:rPr>
              <w:t xml:space="preserve"> (where required)</w:t>
            </w:r>
            <w:r w:rsidR="00841B3E" w:rsidRPr="004108EC">
              <w:rPr>
                <w:rFonts w:asciiTheme="minorHAnsi" w:hAnsiTheme="minorHAnsi" w:cstheme="minorHAnsi"/>
                <w:b w:val="0"/>
                <w:color w:val="auto"/>
              </w:rPr>
              <w:t xml:space="preserve"> to operate </w:t>
            </w:r>
            <w:r w:rsidRPr="004108EC">
              <w:rPr>
                <w:rFonts w:asciiTheme="minorHAnsi" w:hAnsiTheme="minorHAnsi" w:cstheme="minorHAnsi"/>
                <w:b w:val="0"/>
                <w:color w:val="auto"/>
              </w:rPr>
              <w:t>the telehandler</w:t>
            </w:r>
          </w:p>
        </w:tc>
        <w:tc>
          <w:tcPr>
            <w:cnfStyle w:val="000100000000" w:firstRow="0" w:lastRow="0" w:firstColumn="0" w:lastColumn="1" w:oddVBand="0" w:evenVBand="0" w:oddHBand="0" w:evenHBand="0" w:firstRowFirstColumn="0" w:firstRowLastColumn="0" w:lastRowFirstColumn="0" w:lastRowLastColumn="0"/>
            <w:tcW w:w="1479" w:type="dxa"/>
            <w:tcBorders>
              <w:top w:val="single" w:sz="8" w:space="0" w:color="943634" w:themeColor="accent2" w:themeShade="BF"/>
              <w:left w:val="single" w:sz="4" w:space="0" w:color="auto"/>
            </w:tcBorders>
          </w:tcPr>
          <w:p w14:paraId="77B68AD6" w14:textId="77777777" w:rsidR="00DC72E5" w:rsidRPr="00841B3E"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1B9D0733"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61F48BF9" w14:textId="77777777" w:rsidR="00DC72E5" w:rsidRPr="004108EC" w:rsidRDefault="00CC6D53" w:rsidP="00DF4045">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Is</w:t>
            </w:r>
            <w:r w:rsidR="00841B3E" w:rsidRPr="004108EC">
              <w:rPr>
                <w:rFonts w:asciiTheme="minorHAnsi" w:hAnsiTheme="minorHAnsi" w:cstheme="minorHAnsi"/>
                <w:b w:val="0"/>
                <w:color w:val="auto"/>
              </w:rPr>
              <w:t xml:space="preserve"> familiar</w:t>
            </w:r>
            <w:r w:rsidRPr="004108EC">
              <w:rPr>
                <w:rFonts w:asciiTheme="minorHAnsi" w:hAnsiTheme="minorHAnsi" w:cstheme="minorHAnsi"/>
                <w:b w:val="0"/>
                <w:color w:val="auto"/>
              </w:rPr>
              <w:t xml:space="preserve"> </w:t>
            </w:r>
            <w:r w:rsidR="00841B3E" w:rsidRPr="004108EC">
              <w:rPr>
                <w:rFonts w:asciiTheme="minorHAnsi" w:hAnsiTheme="minorHAnsi" w:cstheme="minorHAnsi"/>
                <w:b w:val="0"/>
                <w:color w:val="auto"/>
              </w:rPr>
              <w:t>with the specifi</w:t>
            </w:r>
            <w:r w:rsidRPr="004108EC">
              <w:rPr>
                <w:rFonts w:asciiTheme="minorHAnsi" w:hAnsiTheme="minorHAnsi" w:cstheme="minorHAnsi"/>
                <w:b w:val="0"/>
                <w:color w:val="auto"/>
              </w:rPr>
              <w:t>c make and model of telehandler</w:t>
            </w:r>
            <w:r w:rsidR="00DF4045" w:rsidRPr="004108EC">
              <w:rPr>
                <w:rFonts w:asciiTheme="minorHAnsi" w:hAnsiTheme="minorHAnsi" w:cstheme="minorHAnsi"/>
                <w:b w:val="0"/>
                <w:color w:val="auto"/>
              </w:rPr>
              <w:t xml:space="preserve"> and has reviewed the manufacturers operating instructions</w:t>
            </w:r>
            <w:r w:rsidRPr="004108EC">
              <w:rPr>
                <w:rFonts w:asciiTheme="minorHAnsi" w:hAnsiTheme="minorHAnsi" w:cstheme="minorHAnsi"/>
                <w:b w:val="0"/>
                <w:color w:val="auto"/>
              </w:rPr>
              <w:t xml:space="preserve"> </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7DAAC6E4"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7AB8D263"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7229F86E" w14:textId="77777777" w:rsidR="00DC72E5" w:rsidRPr="004108EC" w:rsidRDefault="00DF4045" w:rsidP="00841B3E">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C</w:t>
            </w:r>
            <w:r w:rsidR="009829EF" w:rsidRPr="004108EC">
              <w:rPr>
                <w:rFonts w:asciiTheme="minorHAnsi" w:hAnsiTheme="minorHAnsi" w:cstheme="minorHAnsi"/>
                <w:b w:val="0"/>
                <w:color w:val="auto"/>
              </w:rPr>
              <w:t>arries</w:t>
            </w:r>
            <w:r w:rsidR="00841B3E" w:rsidRPr="004108EC">
              <w:rPr>
                <w:rFonts w:asciiTheme="minorHAnsi" w:hAnsiTheme="minorHAnsi" w:cstheme="minorHAnsi"/>
                <w:b w:val="0"/>
                <w:color w:val="auto"/>
              </w:rPr>
              <w:t xml:space="preserve"> out daily checks, including safety devices </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F2C8A0C"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3ECA57EA"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1F6C0C9D" w14:textId="77777777" w:rsidR="00DC72E5" w:rsidRPr="004108EC" w:rsidRDefault="00841B3E" w:rsidP="00DF4045">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 xml:space="preserve">Reports all defects to </w:t>
            </w:r>
            <w:r w:rsidR="00DF4045" w:rsidRPr="004108EC">
              <w:rPr>
                <w:rFonts w:asciiTheme="minorHAnsi" w:hAnsiTheme="minorHAnsi" w:cstheme="minorHAnsi"/>
                <w:b w:val="0"/>
                <w:color w:val="auto"/>
              </w:rPr>
              <w:t>their</w:t>
            </w:r>
            <w:r w:rsidRPr="004108EC">
              <w:rPr>
                <w:rFonts w:asciiTheme="minorHAnsi" w:hAnsiTheme="minorHAnsi" w:cstheme="minorHAnsi"/>
                <w:b w:val="0"/>
                <w:color w:val="auto"/>
              </w:rPr>
              <w:t xml:space="preserve"> supervisor</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0F2CA533"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E37710" w:rsidRPr="00DC72E5" w14:paraId="614EC8F8" w14:textId="77777777" w:rsidTr="00B44E9E">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739B834C" w14:textId="77777777" w:rsidR="00E37710" w:rsidRPr="004108EC" w:rsidRDefault="00E37710" w:rsidP="00B44E9E">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 xml:space="preserve">Understands the risk of poor visibility and checks all visibility aids such as mirrors are in good condition and properly adjusted, and the cab windows are clean prior to operation </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3008EBE7" w14:textId="77777777" w:rsidR="00E37710" w:rsidRDefault="00E37710" w:rsidP="00B44E9E"/>
        </w:tc>
      </w:tr>
      <w:tr w:rsidR="00DC72E5" w:rsidRPr="00DC72E5" w14:paraId="0F8B5815"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2680B9F2" w14:textId="77777777" w:rsidR="00DC72E5" w:rsidRPr="004108EC" w:rsidRDefault="00CC6D53" w:rsidP="00CC6D53">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Follows supervisor instruction</w:t>
            </w:r>
            <w:r w:rsidR="00841B3E" w:rsidRPr="004108EC">
              <w:rPr>
                <w:rFonts w:asciiTheme="minorHAnsi" w:hAnsiTheme="minorHAnsi" w:cstheme="minorHAnsi"/>
                <w:b w:val="0"/>
                <w:color w:val="auto"/>
              </w:rPr>
              <w:t xml:space="preserve"> on the task, hazards, control measures (including designated exclusion zones) and site conditions that may affect the safe operation of the telehandler; </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336A4950"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6EE384EB"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6FBEE52F" w14:textId="77777777" w:rsidR="00DC72E5" w:rsidRPr="004108EC" w:rsidRDefault="00CC6D53" w:rsidP="00841B3E">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Understands the telehandler’s limitations on the rating plate and load charts. Never overloads the telehandler;</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096B27D3"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3F99CA13"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296F1F36" w14:textId="77777777" w:rsidR="00DC72E5" w:rsidRPr="004108EC" w:rsidRDefault="00CC6D53" w:rsidP="00234331">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 xml:space="preserve">Knows their site – </w:t>
            </w:r>
            <w:r w:rsidR="00234331" w:rsidRPr="004108EC">
              <w:rPr>
                <w:rFonts w:asciiTheme="minorHAnsi" w:hAnsiTheme="minorHAnsi" w:cstheme="minorHAnsi"/>
                <w:b w:val="0"/>
                <w:color w:val="auto"/>
              </w:rPr>
              <w:t>is</w:t>
            </w:r>
            <w:r w:rsidRPr="004108EC">
              <w:rPr>
                <w:rFonts w:asciiTheme="minorHAnsi" w:hAnsiTheme="minorHAnsi" w:cstheme="minorHAnsi"/>
                <w:b w:val="0"/>
                <w:color w:val="auto"/>
              </w:rPr>
              <w:t xml:space="preserve"> aware of slopes, ground conditions, overhead power lines</w:t>
            </w:r>
            <w:r w:rsidR="00DF4045" w:rsidRPr="004108EC">
              <w:rPr>
                <w:rFonts w:asciiTheme="minorHAnsi" w:hAnsiTheme="minorHAnsi" w:cstheme="minorHAnsi"/>
                <w:b w:val="0"/>
                <w:color w:val="auto"/>
              </w:rPr>
              <w:t xml:space="preserve"> (OHPLs)</w:t>
            </w:r>
            <w:r w:rsidRPr="004108EC">
              <w:rPr>
                <w:rFonts w:asciiTheme="minorHAnsi" w:hAnsiTheme="minorHAnsi" w:cstheme="minorHAnsi"/>
                <w:b w:val="0"/>
                <w:color w:val="auto"/>
              </w:rPr>
              <w:t>, visibility, pedestrians and other potential hazards that may affect the safe operation of the telehandler;</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270D2D91"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117645" w:rsidRPr="00DC72E5" w14:paraId="3189CF45"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9EA0FCD" w14:textId="77777777" w:rsidR="00117645" w:rsidRPr="004108EC" w:rsidRDefault="00117645" w:rsidP="00E37710">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Always checks for pedestrians prior to moving telehandler</w:t>
            </w:r>
            <w:r w:rsidR="00E37710" w:rsidRPr="004108EC">
              <w:rPr>
                <w:rFonts w:asciiTheme="minorHAnsi" w:hAnsiTheme="minorHAnsi" w:cstheme="minorHAnsi"/>
                <w:b w:val="0"/>
                <w:color w:val="auto"/>
              </w:rPr>
              <w:t xml:space="preserve">. </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736CD73A" w14:textId="77777777" w:rsidR="00117645" w:rsidRPr="00DC72E5" w:rsidRDefault="00117645" w:rsidP="00DC72E5">
            <w:pPr>
              <w:pStyle w:val="TableParagraph"/>
              <w:tabs>
                <w:tab w:val="left" w:pos="694"/>
              </w:tabs>
              <w:spacing w:before="0"/>
              <w:ind w:left="91"/>
              <w:jc w:val="left"/>
              <w:rPr>
                <w:rFonts w:asciiTheme="minorHAnsi" w:hAnsiTheme="minorHAnsi"/>
                <w:b w:val="0"/>
              </w:rPr>
            </w:pPr>
          </w:p>
        </w:tc>
      </w:tr>
      <w:tr w:rsidR="00E37710" w:rsidRPr="00DC72E5" w14:paraId="0D59DAF9"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EE16602" w14:textId="77777777" w:rsidR="00E37710" w:rsidRPr="004108EC" w:rsidRDefault="00E37710" w:rsidP="00E37710">
            <w:pPr>
              <w:pStyle w:val="TableParagraph"/>
              <w:tabs>
                <w:tab w:val="left" w:pos="694"/>
              </w:tabs>
              <w:spacing w:before="0"/>
              <w:ind w:left="91"/>
              <w:jc w:val="left"/>
              <w:rPr>
                <w:rFonts w:asciiTheme="minorHAnsi" w:hAnsiTheme="minorHAnsi" w:cstheme="minorHAnsi"/>
              </w:rPr>
            </w:pPr>
            <w:r w:rsidRPr="004108EC">
              <w:rPr>
                <w:rFonts w:asciiTheme="minorHAnsi" w:hAnsiTheme="minorHAnsi" w:cstheme="minorHAnsi"/>
                <w:b w:val="0"/>
                <w:color w:val="auto"/>
              </w:rPr>
              <w:t xml:space="preserve">Knows to immediately stop telehandler when pedestrians enter into the work area </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78130954" w14:textId="77777777" w:rsidR="00E37710" w:rsidRPr="00DC72E5" w:rsidRDefault="00E37710" w:rsidP="00DC72E5">
            <w:pPr>
              <w:pStyle w:val="TableParagraph"/>
              <w:tabs>
                <w:tab w:val="left" w:pos="694"/>
              </w:tabs>
              <w:spacing w:before="0"/>
              <w:ind w:left="91"/>
              <w:jc w:val="left"/>
              <w:rPr>
                <w:rFonts w:asciiTheme="minorHAnsi" w:hAnsiTheme="minorHAnsi"/>
                <w:b w:val="0"/>
              </w:rPr>
            </w:pPr>
          </w:p>
        </w:tc>
      </w:tr>
      <w:tr w:rsidR="00DC72E5" w:rsidRPr="00DC72E5" w14:paraId="52898E0E"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4B3234E2" w14:textId="77777777" w:rsidR="00DC72E5" w:rsidRPr="004108EC" w:rsidRDefault="00CC6D53" w:rsidP="00CC6D53">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 xml:space="preserve">Wears </w:t>
            </w:r>
            <w:r w:rsidR="00234331" w:rsidRPr="004108EC">
              <w:rPr>
                <w:rFonts w:asciiTheme="minorHAnsi" w:hAnsiTheme="minorHAnsi" w:cstheme="minorHAnsi"/>
                <w:b w:val="0"/>
                <w:color w:val="auto"/>
              </w:rPr>
              <w:t xml:space="preserve">the </w:t>
            </w:r>
            <w:r w:rsidRPr="004108EC">
              <w:rPr>
                <w:rFonts w:asciiTheme="minorHAnsi" w:hAnsiTheme="minorHAnsi" w:cstheme="minorHAnsi"/>
                <w:b w:val="0"/>
                <w:color w:val="auto"/>
              </w:rPr>
              <w:t>seat belt at all times to reduce the risk of injury should the telehandler overturn</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6023A54E"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3C4DBE94"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21B9E6F" w14:textId="77777777" w:rsidR="00DC72E5" w:rsidRPr="004108EC" w:rsidRDefault="00CC6D53" w:rsidP="00CC6D53">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 xml:space="preserve">Is familiar with using and changing any attachments. </w:t>
            </w:r>
            <w:r w:rsidR="00E37710" w:rsidRPr="004108EC">
              <w:rPr>
                <w:rFonts w:asciiTheme="minorHAnsi" w:hAnsiTheme="minorHAnsi" w:cstheme="minorHAnsi"/>
                <w:b w:val="0"/>
                <w:color w:val="auto"/>
              </w:rPr>
              <w:t>(Operates isolation switches, hydraulic valves, or other measures provided to secure and/or isolate attachments safely)</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7899B8A6"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1EDA2CE4"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D951181" w14:textId="77777777" w:rsidR="00DC72E5" w:rsidRPr="004108EC" w:rsidRDefault="00CC6D53" w:rsidP="00841B3E">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Understands the attachment’s effect on the telehandler’s actual capacity and the need for any derating</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2ACD3E42"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3576F8A3"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32F8E22C" w14:textId="77777777" w:rsidR="00DC72E5" w:rsidRPr="004108EC" w:rsidRDefault="00CC6D53" w:rsidP="00CC6D53">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 xml:space="preserve">Complies with the legal requirements for driving </w:t>
            </w:r>
            <w:r w:rsidR="00234331" w:rsidRPr="004108EC">
              <w:rPr>
                <w:rFonts w:asciiTheme="minorHAnsi" w:hAnsiTheme="minorHAnsi" w:cstheme="minorHAnsi"/>
                <w:b w:val="0"/>
                <w:color w:val="auto"/>
              </w:rPr>
              <w:t xml:space="preserve">a </w:t>
            </w:r>
            <w:r w:rsidRPr="004108EC">
              <w:rPr>
                <w:rFonts w:asciiTheme="minorHAnsi" w:hAnsiTheme="minorHAnsi" w:cstheme="minorHAnsi"/>
                <w:b w:val="0"/>
                <w:color w:val="auto"/>
              </w:rPr>
              <w:t>telehandler on the public roads</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1109866F"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117645" w:rsidRPr="00117645" w14:paraId="2F04C865"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302D546A" w14:textId="77777777" w:rsidR="00117645" w:rsidRPr="004108EC" w:rsidRDefault="00117645" w:rsidP="00117645">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Travels with the boom lowered to make sure that the centre of gravity of the machine and the load is as low as possible to maximise stability;</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560C401F" w14:textId="77777777" w:rsidR="00117645" w:rsidRPr="00117645" w:rsidRDefault="00117645" w:rsidP="00DC72E5">
            <w:pPr>
              <w:pStyle w:val="TableParagraph"/>
              <w:tabs>
                <w:tab w:val="left" w:pos="694"/>
              </w:tabs>
              <w:spacing w:before="0"/>
              <w:ind w:left="91"/>
              <w:jc w:val="left"/>
              <w:rPr>
                <w:b w:val="0"/>
                <w:color w:val="auto"/>
              </w:rPr>
            </w:pPr>
          </w:p>
        </w:tc>
      </w:tr>
      <w:tr w:rsidR="00117645" w:rsidRPr="00117645" w14:paraId="49F62040"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65888A14" w14:textId="77777777" w:rsidR="00117645" w:rsidRPr="004108EC" w:rsidRDefault="00117645" w:rsidP="00117645">
            <w:pPr>
              <w:pStyle w:val="TableParagraph"/>
              <w:tabs>
                <w:tab w:val="left" w:pos="694"/>
              </w:tabs>
              <w:spacing w:before="0"/>
              <w:ind w:left="91"/>
              <w:jc w:val="left"/>
              <w:rPr>
                <w:rFonts w:asciiTheme="minorHAnsi" w:hAnsiTheme="minorHAnsi" w:cstheme="minorHAnsi"/>
                <w:b w:val="0"/>
              </w:rPr>
            </w:pPr>
            <w:r w:rsidRPr="004108EC">
              <w:rPr>
                <w:rFonts w:asciiTheme="minorHAnsi" w:hAnsiTheme="minorHAnsi" w:cstheme="minorHAnsi"/>
                <w:b w:val="0"/>
                <w:color w:val="auto"/>
              </w:rPr>
              <w:t>Carefully choose</w:t>
            </w:r>
            <w:r w:rsidR="00DF4045" w:rsidRPr="004108EC">
              <w:rPr>
                <w:rFonts w:asciiTheme="minorHAnsi" w:hAnsiTheme="minorHAnsi" w:cstheme="minorHAnsi"/>
                <w:b w:val="0"/>
                <w:color w:val="auto"/>
              </w:rPr>
              <w:t>s</w:t>
            </w:r>
            <w:r w:rsidRPr="004108EC">
              <w:rPr>
                <w:rFonts w:asciiTheme="minorHAnsi" w:hAnsiTheme="minorHAnsi" w:cstheme="minorHAnsi"/>
                <w:b w:val="0"/>
                <w:color w:val="auto"/>
              </w:rPr>
              <w:t xml:space="preserve"> routes to avoid OHPLs, very steep slopes or gradients and slippery or loose surfaces;</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22614BB" w14:textId="77777777" w:rsidR="00117645" w:rsidRPr="00117645" w:rsidRDefault="00117645" w:rsidP="00DC72E5">
            <w:pPr>
              <w:pStyle w:val="TableParagraph"/>
              <w:tabs>
                <w:tab w:val="left" w:pos="694"/>
              </w:tabs>
              <w:spacing w:before="0"/>
              <w:ind w:left="91"/>
              <w:jc w:val="left"/>
              <w:rPr>
                <w:b w:val="0"/>
              </w:rPr>
            </w:pPr>
          </w:p>
        </w:tc>
      </w:tr>
      <w:tr w:rsidR="00117645" w:rsidRPr="00117645" w14:paraId="3D1DE4F1"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2401AAF" w14:textId="77777777" w:rsidR="00117645" w:rsidRPr="004108EC" w:rsidRDefault="00117645" w:rsidP="00117645">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Adopts the correct driving direction and travelling position for negotiating a slope or gradient, eg when a load is carried the load should face uphill. When no load is carried the fork arms should face downhill</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704C6079" w14:textId="77777777" w:rsidR="00117645" w:rsidRPr="00117645" w:rsidRDefault="00117645" w:rsidP="00DC72E5">
            <w:pPr>
              <w:pStyle w:val="TableParagraph"/>
              <w:tabs>
                <w:tab w:val="left" w:pos="694"/>
              </w:tabs>
              <w:spacing w:before="0"/>
              <w:ind w:left="91"/>
              <w:jc w:val="left"/>
              <w:rPr>
                <w:b w:val="0"/>
                <w:color w:val="auto"/>
              </w:rPr>
            </w:pPr>
          </w:p>
        </w:tc>
      </w:tr>
      <w:tr w:rsidR="00117645" w:rsidRPr="00117645" w14:paraId="656D1BC1"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3EE4BA02" w14:textId="77777777" w:rsidR="00117645" w:rsidRPr="004108EC" w:rsidRDefault="00117645" w:rsidP="00117645">
            <w:pPr>
              <w:pStyle w:val="TableParagraph"/>
              <w:tabs>
                <w:tab w:val="left" w:pos="694"/>
              </w:tabs>
              <w:spacing w:before="0"/>
              <w:ind w:left="91"/>
              <w:jc w:val="left"/>
              <w:rPr>
                <w:rFonts w:asciiTheme="minorHAnsi" w:hAnsiTheme="minorHAnsi" w:cstheme="minorHAnsi"/>
                <w:b w:val="0"/>
              </w:rPr>
            </w:pPr>
            <w:r w:rsidRPr="004108EC">
              <w:rPr>
                <w:rFonts w:asciiTheme="minorHAnsi" w:hAnsiTheme="minorHAnsi" w:cstheme="minorHAnsi"/>
                <w:b w:val="0"/>
                <w:color w:val="auto"/>
              </w:rPr>
              <w:t>Avoids turning on or traversing a slope or gradient and always descends straight down the gentlest gradient of a slope, instead of driving diagonally across it;</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67C0AB00" w14:textId="77777777" w:rsidR="00117645" w:rsidRPr="00117645" w:rsidRDefault="00117645" w:rsidP="00DC72E5">
            <w:pPr>
              <w:pStyle w:val="TableParagraph"/>
              <w:tabs>
                <w:tab w:val="left" w:pos="694"/>
              </w:tabs>
              <w:spacing w:before="0"/>
              <w:ind w:left="91"/>
              <w:jc w:val="left"/>
              <w:rPr>
                <w:b w:val="0"/>
              </w:rPr>
            </w:pPr>
          </w:p>
        </w:tc>
      </w:tr>
      <w:tr w:rsidR="00117645" w:rsidRPr="00117645" w14:paraId="21D50E4A"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25CEA583" w14:textId="77777777" w:rsidR="00117645" w:rsidRPr="004108EC" w:rsidRDefault="00117645" w:rsidP="00BF1B0F">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Avoids stacking/de-stacking a load on a slope or gradient where possible</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03B069BC" w14:textId="77777777" w:rsidR="00117645" w:rsidRPr="00117645" w:rsidRDefault="00117645" w:rsidP="00DC72E5">
            <w:pPr>
              <w:pStyle w:val="TableParagraph"/>
              <w:tabs>
                <w:tab w:val="left" w:pos="694"/>
              </w:tabs>
              <w:spacing w:before="0"/>
              <w:ind w:left="91"/>
              <w:jc w:val="left"/>
              <w:rPr>
                <w:b w:val="0"/>
                <w:color w:val="auto"/>
              </w:rPr>
            </w:pPr>
          </w:p>
        </w:tc>
      </w:tr>
      <w:tr w:rsidR="00117645" w:rsidRPr="00DC72E5" w14:paraId="451ECD38"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592012E" w14:textId="77777777" w:rsidR="00117645" w:rsidRPr="004108EC" w:rsidRDefault="00117645" w:rsidP="00117645">
            <w:pPr>
              <w:pStyle w:val="TableParagraph"/>
              <w:tabs>
                <w:tab w:val="left" w:pos="694"/>
              </w:tabs>
              <w:spacing w:before="0"/>
              <w:ind w:left="91"/>
              <w:jc w:val="left"/>
              <w:rPr>
                <w:rFonts w:asciiTheme="minorHAnsi" w:hAnsiTheme="minorHAnsi" w:cstheme="minorHAnsi"/>
                <w:b w:val="0"/>
              </w:rPr>
            </w:pPr>
            <w:r w:rsidRPr="004108EC">
              <w:rPr>
                <w:rFonts w:asciiTheme="minorHAnsi" w:hAnsiTheme="minorHAnsi" w:cstheme="minorHAnsi"/>
                <w:b w:val="0"/>
                <w:color w:val="auto"/>
              </w:rPr>
              <w:t>Uses suitable supports if any work has to be carried out under a raised boom.</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D440273" w14:textId="77777777" w:rsidR="00117645" w:rsidRPr="00DC72E5" w:rsidRDefault="00117645" w:rsidP="00DC72E5">
            <w:pPr>
              <w:pStyle w:val="TableParagraph"/>
              <w:tabs>
                <w:tab w:val="left" w:pos="694"/>
              </w:tabs>
              <w:spacing w:before="0"/>
              <w:ind w:left="91"/>
              <w:jc w:val="left"/>
              <w:rPr>
                <w:rFonts w:asciiTheme="minorHAnsi" w:hAnsiTheme="minorHAnsi"/>
                <w:b w:val="0"/>
              </w:rPr>
            </w:pPr>
          </w:p>
        </w:tc>
      </w:tr>
      <w:tr w:rsidR="00DC72E5" w:rsidRPr="00DC72E5" w14:paraId="5FAAB332"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49B3B635" w14:textId="77777777" w:rsidR="00DC72E5" w:rsidRPr="004108EC" w:rsidRDefault="00CC6D53" w:rsidP="00CC6D53">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lastRenderedPageBreak/>
              <w:t>Informs supervisor if any faults or safety issues arise while using the telehandler</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0E61F96E"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5703A9BB"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32A974E2" w14:textId="77777777" w:rsidR="00DC72E5" w:rsidRPr="004108EC" w:rsidRDefault="00CC6D53" w:rsidP="00CC6D53">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Leaves the telehandler in the correct manner - parks on level ground, lowers the boom/attachments, applies the parking brake, leaves the transmission in neutral, switches off and take the ignition keys out;</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29F5D546"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0E3FF59D"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429359D4" w14:textId="77777777" w:rsidR="00DC72E5" w:rsidRPr="004108EC" w:rsidRDefault="00CC6D53" w:rsidP="00841B3E">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Gets in and out of the cab safely</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29E9ED43"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E37710" w14:paraId="23077905"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46BE4C72" w14:textId="77777777" w:rsidR="00DC72E5" w:rsidRPr="004108EC" w:rsidRDefault="00E37710" w:rsidP="00DC72E5">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rPr>
              <w:t>Where necessary cleans the cabin and mud, manure, and other impediments from the telehandler.</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0D87850A" w14:textId="77777777" w:rsidR="00DC72E5" w:rsidRPr="00E37710" w:rsidRDefault="00DC72E5" w:rsidP="00DC72E5">
            <w:pPr>
              <w:pStyle w:val="TableParagraph"/>
              <w:tabs>
                <w:tab w:val="left" w:pos="694"/>
              </w:tabs>
              <w:spacing w:before="0"/>
              <w:ind w:left="91"/>
              <w:jc w:val="left"/>
              <w:rPr>
                <w:b w:val="0"/>
                <w:color w:val="auto"/>
              </w:rPr>
            </w:pPr>
          </w:p>
        </w:tc>
      </w:tr>
      <w:tr w:rsidR="00DC72E5" w:rsidRPr="00DC72E5" w14:paraId="2F7E5237"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70BA8AFB" w14:textId="77777777" w:rsidR="00DC72E5" w:rsidRPr="004108EC" w:rsidRDefault="00DC72E5" w:rsidP="00DC72E5">
            <w:pPr>
              <w:pStyle w:val="TableParagraph"/>
              <w:tabs>
                <w:tab w:val="left" w:pos="694"/>
              </w:tabs>
              <w:spacing w:before="0"/>
              <w:ind w:left="91"/>
              <w:jc w:val="left"/>
              <w:rPr>
                <w:rFonts w:asciiTheme="minorHAnsi" w:hAnsiTheme="minorHAnsi" w:cs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3F72BB0A"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00BEE854"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1C24CAD2" w14:textId="0940E760" w:rsidR="00DC72E5" w:rsidRPr="004108EC" w:rsidRDefault="004108EC" w:rsidP="00DC72E5">
            <w:pPr>
              <w:pStyle w:val="TableParagraph"/>
              <w:tabs>
                <w:tab w:val="left" w:pos="694"/>
              </w:tabs>
              <w:spacing w:before="0"/>
              <w:ind w:left="91"/>
              <w:jc w:val="left"/>
              <w:rPr>
                <w:rFonts w:asciiTheme="minorHAnsi" w:hAnsiTheme="minorHAnsi" w:cstheme="minorHAnsi"/>
                <w:b w:val="0"/>
                <w:color w:val="auto"/>
              </w:rPr>
            </w:pPr>
            <w:r w:rsidRPr="004108EC">
              <w:rPr>
                <w:rFonts w:asciiTheme="minorHAnsi" w:hAnsiTheme="minorHAnsi" w:cstheme="minorHAnsi"/>
                <w:b w:val="0"/>
                <w:color w:val="auto"/>
                <w:highlight w:val="yellow"/>
              </w:rPr>
              <w:t>ADD or AMEND as necessary</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A858EAA"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bl>
    <w:p w14:paraId="77149A16" w14:textId="592FAE64" w:rsidR="008F5B78" w:rsidRDefault="008F5B78"/>
    <w:p w14:paraId="687A8502" w14:textId="77777777" w:rsidR="004108EC" w:rsidRDefault="004108EC" w:rsidP="004108EC">
      <w:pPr>
        <w:rPr>
          <w:b/>
          <w:bCs/>
          <w:u w:val="single"/>
        </w:rPr>
      </w:pPr>
      <w:bookmarkStart w:id="2" w:name="_Hlk148615462"/>
      <w:r w:rsidRPr="004108EC">
        <w:rPr>
          <w:b/>
          <w:bCs/>
          <w:u w:val="single"/>
        </w:rPr>
        <w:t>NOTE:</w:t>
      </w:r>
      <w:bookmarkEnd w:id="2"/>
    </w:p>
    <w:p w14:paraId="27F0055B" w14:textId="069DA2C8" w:rsidR="004108EC" w:rsidRPr="004108EC" w:rsidRDefault="004108EC" w:rsidP="004108EC">
      <w:pPr>
        <w:rPr>
          <w:b/>
          <w:bCs/>
          <w:u w:val="single"/>
        </w:rPr>
      </w:pPr>
      <w:r>
        <w:t xml:space="preserve">IN VICTORIA (as at 30/4/20) </w:t>
      </w:r>
    </w:p>
    <w:p w14:paraId="3E0A4ECC" w14:textId="77777777" w:rsidR="004108EC" w:rsidRDefault="004108EC" w:rsidP="004108EC">
      <w:pPr>
        <w:pStyle w:val="ListParagraph"/>
        <w:numPr>
          <w:ilvl w:val="0"/>
          <w:numId w:val="13"/>
        </w:numPr>
      </w:pPr>
      <w:r>
        <w:t>Telehandlers with a capacity of three tonne or less do not require a licence to operate (unless they have a work platform), but operators should have training in relation to the machine and attachment being used and be competent in their use.</w:t>
      </w:r>
    </w:p>
    <w:p w14:paraId="2C7DC0AD" w14:textId="77777777" w:rsidR="004108EC" w:rsidRDefault="004108EC" w:rsidP="004108EC">
      <w:pPr>
        <w:pStyle w:val="ListParagraph"/>
        <w:numPr>
          <w:ilvl w:val="0"/>
          <w:numId w:val="13"/>
        </w:numPr>
      </w:pPr>
      <w:r>
        <w:t>Telehandlers with a capacity over three tonne require a high risk work license - being a non– slewing CN licence or if a slewing telehandler (with a slewing limit greater than five degrees) which could be a C0, C1, C2 or C6 high risk work license.</w:t>
      </w:r>
    </w:p>
    <w:p w14:paraId="6F557B25" w14:textId="77777777" w:rsidR="004108EC" w:rsidRDefault="004108EC" w:rsidP="004108EC">
      <w:pPr>
        <w:pStyle w:val="ListParagraph"/>
        <w:numPr>
          <w:ilvl w:val="0"/>
          <w:numId w:val="13"/>
        </w:numPr>
      </w:pPr>
      <w:r>
        <w:t xml:space="preserve">A forklift license </w:t>
      </w:r>
      <w:r w:rsidRPr="00234331">
        <w:rPr>
          <w:b/>
        </w:rPr>
        <w:t>cannot</w:t>
      </w:r>
      <w:r>
        <w:t xml:space="preserve"> be used to operate telehandlers over three tonne capacity.</w:t>
      </w:r>
    </w:p>
    <w:p w14:paraId="58768A59" w14:textId="77777777" w:rsidR="004108EC" w:rsidRDefault="004108EC" w:rsidP="004108EC"/>
    <w:p w14:paraId="62CFEAD4" w14:textId="7E387F3F" w:rsidR="004108EC" w:rsidRDefault="004108EC" w:rsidP="004108EC">
      <w:r>
        <w:t>Don’t forget to retain a copy of this competency training document on each individual’s employment files.</w:t>
      </w:r>
    </w:p>
    <w:p w14:paraId="15420534" w14:textId="77777777" w:rsidR="004108EC" w:rsidRDefault="004108EC"/>
    <w:p w14:paraId="7B035EC5" w14:textId="77777777" w:rsidR="004108EC" w:rsidRDefault="004108EC" w:rsidP="004108EC">
      <w:pPr>
        <w:spacing w:line="360" w:lineRule="auto"/>
        <w:rPr>
          <w:b/>
          <w:bCs/>
        </w:rPr>
      </w:pPr>
      <w:bookmarkStart w:id="3" w:name="_Hlk148602824"/>
      <w:bookmarkStart w:id="4" w:name="_Hlk148615068"/>
      <w:bookmarkStart w:id="5" w:name="_Hlk148615484"/>
      <w:bookmarkStart w:id="6" w:name="_Hlk148599295"/>
      <w:r w:rsidRPr="00F3509C">
        <w:rPr>
          <w:b/>
          <w:bCs/>
        </w:rPr>
        <w:t xml:space="preserve">The following person(s) have </w:t>
      </w:r>
      <w:r w:rsidRPr="00854310">
        <w:rPr>
          <w:b/>
          <w:bCs/>
        </w:rPr>
        <w:t>completed the training</w:t>
      </w:r>
      <w:r w:rsidRPr="00F3509C">
        <w:rPr>
          <w:b/>
          <w:bCs/>
        </w:rPr>
        <w:t xml:space="preserve"> </w:t>
      </w:r>
      <w:r>
        <w:rPr>
          <w:b/>
          <w:bCs/>
        </w:rPr>
        <w:t xml:space="preserve">and </w:t>
      </w:r>
      <w:r w:rsidRPr="00F3509C">
        <w:rPr>
          <w:b/>
          <w:bCs/>
        </w:rPr>
        <w:t xml:space="preserve">been assessed as </w:t>
      </w:r>
      <w:r>
        <w:rPr>
          <w:b/>
          <w:bCs/>
        </w:rPr>
        <w:t>C</w:t>
      </w:r>
      <w:r w:rsidRPr="00F3509C">
        <w:rPr>
          <w:b/>
          <w:bCs/>
        </w:rPr>
        <w:t xml:space="preserve">ompetent on (date) </w:t>
      </w:r>
      <w:r>
        <w:rPr>
          <w:b/>
          <w:bCs/>
        </w:rPr>
        <w:t>__________________________________</w:t>
      </w:r>
    </w:p>
    <w:p w14:paraId="4B579E95" w14:textId="77777777" w:rsidR="004108EC" w:rsidRPr="008D015D" w:rsidRDefault="004108EC" w:rsidP="004108EC">
      <w:pPr>
        <w:spacing w:line="360" w:lineRule="auto"/>
      </w:pPr>
      <w:r w:rsidRPr="002C0DC1">
        <w:rPr>
          <w:b/>
        </w:rPr>
        <w:t>Assessed by</w:t>
      </w:r>
      <w:r>
        <w:rPr>
          <w:b/>
        </w:rPr>
        <w:t xml:space="preserve"> (print name and signature) _________________________________________________</w:t>
      </w:r>
    </w:p>
    <w:tbl>
      <w:tblPr>
        <w:tblStyle w:val="TableGrid"/>
        <w:tblW w:w="0" w:type="auto"/>
        <w:tblLook w:val="04A0" w:firstRow="1" w:lastRow="0" w:firstColumn="1" w:lastColumn="0" w:noHBand="0" w:noVBand="1"/>
      </w:tblPr>
      <w:tblGrid>
        <w:gridCol w:w="4673"/>
        <w:gridCol w:w="4343"/>
      </w:tblGrid>
      <w:tr w:rsidR="004108EC" w:rsidRPr="00B93AAA" w14:paraId="4643C4CD" w14:textId="77777777" w:rsidTr="00786CB4">
        <w:tc>
          <w:tcPr>
            <w:tcW w:w="4673" w:type="dxa"/>
          </w:tcPr>
          <w:p w14:paraId="7B6B8D12" w14:textId="77777777" w:rsidR="004108EC" w:rsidRPr="00B93AAA" w:rsidRDefault="004108EC" w:rsidP="00786CB4">
            <w:pPr>
              <w:jc w:val="center"/>
              <w:rPr>
                <w:b/>
              </w:rPr>
            </w:pPr>
            <w:r>
              <w:rPr>
                <w:b/>
              </w:rPr>
              <w:t xml:space="preserve">Employee </w:t>
            </w:r>
            <w:r w:rsidRPr="00B93AAA">
              <w:rPr>
                <w:b/>
              </w:rPr>
              <w:t>Name</w:t>
            </w:r>
          </w:p>
        </w:tc>
        <w:tc>
          <w:tcPr>
            <w:tcW w:w="4343" w:type="dxa"/>
          </w:tcPr>
          <w:p w14:paraId="680FEEA9" w14:textId="77777777" w:rsidR="004108EC" w:rsidRPr="00B93AAA" w:rsidRDefault="004108EC" w:rsidP="00786CB4">
            <w:pPr>
              <w:jc w:val="center"/>
              <w:rPr>
                <w:b/>
              </w:rPr>
            </w:pPr>
            <w:r>
              <w:rPr>
                <w:b/>
              </w:rPr>
              <w:t xml:space="preserve">Employee </w:t>
            </w:r>
            <w:r w:rsidRPr="00B93AAA">
              <w:rPr>
                <w:b/>
              </w:rPr>
              <w:t>Signature</w:t>
            </w:r>
          </w:p>
        </w:tc>
      </w:tr>
      <w:tr w:rsidR="004108EC" w14:paraId="73329BFD" w14:textId="77777777" w:rsidTr="00786CB4">
        <w:tc>
          <w:tcPr>
            <w:tcW w:w="4673" w:type="dxa"/>
          </w:tcPr>
          <w:p w14:paraId="30E1CC88" w14:textId="77777777" w:rsidR="004108EC" w:rsidRDefault="004108EC" w:rsidP="00786CB4"/>
          <w:p w14:paraId="61705200" w14:textId="77777777" w:rsidR="004108EC" w:rsidRDefault="004108EC" w:rsidP="00786CB4"/>
        </w:tc>
        <w:tc>
          <w:tcPr>
            <w:tcW w:w="4343" w:type="dxa"/>
          </w:tcPr>
          <w:p w14:paraId="2D06A69D" w14:textId="77777777" w:rsidR="004108EC" w:rsidRDefault="004108EC" w:rsidP="00786CB4"/>
        </w:tc>
      </w:tr>
      <w:tr w:rsidR="004108EC" w14:paraId="334CE650" w14:textId="77777777" w:rsidTr="00786CB4">
        <w:tc>
          <w:tcPr>
            <w:tcW w:w="4673" w:type="dxa"/>
          </w:tcPr>
          <w:p w14:paraId="779739A2" w14:textId="77777777" w:rsidR="004108EC" w:rsidRDefault="004108EC" w:rsidP="00786CB4"/>
          <w:p w14:paraId="7F8AFE73" w14:textId="77777777" w:rsidR="004108EC" w:rsidRDefault="004108EC" w:rsidP="00786CB4"/>
        </w:tc>
        <w:tc>
          <w:tcPr>
            <w:tcW w:w="4343" w:type="dxa"/>
          </w:tcPr>
          <w:p w14:paraId="125072B3" w14:textId="77777777" w:rsidR="004108EC" w:rsidRDefault="004108EC" w:rsidP="00786CB4"/>
        </w:tc>
      </w:tr>
      <w:tr w:rsidR="004108EC" w14:paraId="5A1624D4" w14:textId="77777777" w:rsidTr="00786CB4">
        <w:tc>
          <w:tcPr>
            <w:tcW w:w="4673" w:type="dxa"/>
          </w:tcPr>
          <w:p w14:paraId="282C6820" w14:textId="77777777" w:rsidR="004108EC" w:rsidRDefault="004108EC" w:rsidP="00786CB4"/>
          <w:p w14:paraId="4AA35E07" w14:textId="77777777" w:rsidR="004108EC" w:rsidRDefault="004108EC" w:rsidP="00786CB4"/>
        </w:tc>
        <w:tc>
          <w:tcPr>
            <w:tcW w:w="4343" w:type="dxa"/>
          </w:tcPr>
          <w:p w14:paraId="785B1A8A" w14:textId="77777777" w:rsidR="004108EC" w:rsidRDefault="004108EC" w:rsidP="00786CB4"/>
        </w:tc>
      </w:tr>
      <w:tr w:rsidR="0034437B" w14:paraId="72D9DECC" w14:textId="77777777" w:rsidTr="00A01C97">
        <w:tc>
          <w:tcPr>
            <w:tcW w:w="4673" w:type="dxa"/>
          </w:tcPr>
          <w:p w14:paraId="2B0829D5" w14:textId="77777777" w:rsidR="0034437B" w:rsidRDefault="0034437B" w:rsidP="00A01C97"/>
          <w:p w14:paraId="7339A21F" w14:textId="77777777" w:rsidR="0034437B" w:rsidRDefault="0034437B" w:rsidP="00A01C97"/>
        </w:tc>
        <w:tc>
          <w:tcPr>
            <w:tcW w:w="4343" w:type="dxa"/>
          </w:tcPr>
          <w:p w14:paraId="050D85FD" w14:textId="77777777" w:rsidR="0034437B" w:rsidRDefault="0034437B" w:rsidP="00A01C97"/>
        </w:tc>
      </w:tr>
      <w:bookmarkEnd w:id="3"/>
      <w:bookmarkEnd w:id="6"/>
    </w:tbl>
    <w:p w14:paraId="52A39260" w14:textId="77777777" w:rsidR="004108EC" w:rsidRDefault="004108EC" w:rsidP="004108EC"/>
    <w:p w14:paraId="183200FE" w14:textId="77777777" w:rsidR="004108EC" w:rsidRDefault="004108EC" w:rsidP="004108EC"/>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443"/>
        <w:gridCol w:w="2551"/>
        <w:gridCol w:w="3828"/>
      </w:tblGrid>
      <w:tr w:rsidR="004108EC" w:rsidRPr="006B2CCB" w14:paraId="0BA073E1" w14:textId="77777777" w:rsidTr="00786CB4">
        <w:tc>
          <w:tcPr>
            <w:tcW w:w="1109" w:type="dxa"/>
            <w:shd w:val="clear" w:color="auto" w:fill="auto"/>
          </w:tcPr>
          <w:p w14:paraId="515CD8F4" w14:textId="77777777" w:rsidR="004108EC" w:rsidRPr="006B2CCB" w:rsidRDefault="004108EC" w:rsidP="00786CB4">
            <w:pPr>
              <w:rPr>
                <w:rFonts w:ascii="Calibri" w:eastAsia="Calibri" w:hAnsi="Calibri" w:cs="Calibri"/>
                <w:b/>
                <w:bCs/>
                <w:szCs w:val="24"/>
              </w:rPr>
            </w:pPr>
            <w:r w:rsidRPr="006B2CCB">
              <w:rPr>
                <w:rFonts w:ascii="Calibri" w:eastAsia="Calibri" w:hAnsi="Calibri" w:cs="Calibri"/>
                <w:b/>
                <w:bCs/>
                <w:szCs w:val="24"/>
              </w:rPr>
              <w:lastRenderedPageBreak/>
              <w:t>Version Number</w:t>
            </w:r>
          </w:p>
        </w:tc>
        <w:tc>
          <w:tcPr>
            <w:tcW w:w="1443" w:type="dxa"/>
            <w:shd w:val="clear" w:color="auto" w:fill="auto"/>
          </w:tcPr>
          <w:p w14:paraId="71FBE9D2" w14:textId="77777777" w:rsidR="004108EC" w:rsidRPr="006B2CCB" w:rsidRDefault="004108EC" w:rsidP="00786CB4">
            <w:pPr>
              <w:rPr>
                <w:rFonts w:ascii="Calibri" w:eastAsia="Calibri" w:hAnsi="Calibri" w:cs="Calibri"/>
                <w:b/>
                <w:bCs/>
                <w:szCs w:val="24"/>
              </w:rPr>
            </w:pPr>
            <w:r w:rsidRPr="006B2CCB">
              <w:rPr>
                <w:rFonts w:ascii="Calibri" w:eastAsia="Calibri" w:hAnsi="Calibri" w:cs="Calibri"/>
                <w:b/>
                <w:bCs/>
                <w:szCs w:val="24"/>
              </w:rPr>
              <w:t>Date Approved</w:t>
            </w:r>
          </w:p>
        </w:tc>
        <w:tc>
          <w:tcPr>
            <w:tcW w:w="2551" w:type="dxa"/>
            <w:shd w:val="clear" w:color="auto" w:fill="auto"/>
          </w:tcPr>
          <w:p w14:paraId="68460DAE" w14:textId="77777777" w:rsidR="004108EC" w:rsidRPr="006B2CCB" w:rsidRDefault="004108EC" w:rsidP="00786CB4">
            <w:pPr>
              <w:rPr>
                <w:rFonts w:ascii="Calibri" w:eastAsia="Calibri" w:hAnsi="Calibri" w:cs="Calibri"/>
                <w:b/>
                <w:bCs/>
                <w:szCs w:val="24"/>
              </w:rPr>
            </w:pPr>
            <w:r>
              <w:rPr>
                <w:rFonts w:ascii="Calibri" w:eastAsia="Calibri" w:hAnsi="Calibri" w:cs="Calibri"/>
                <w:b/>
                <w:bCs/>
                <w:szCs w:val="24"/>
              </w:rPr>
              <w:t>Document</w:t>
            </w:r>
            <w:r w:rsidRPr="006B2CCB">
              <w:rPr>
                <w:rFonts w:ascii="Calibri" w:eastAsia="Calibri" w:hAnsi="Calibri" w:cs="Calibri"/>
                <w:b/>
                <w:bCs/>
                <w:szCs w:val="24"/>
              </w:rPr>
              <w:t xml:space="preserve"> Author</w:t>
            </w:r>
          </w:p>
        </w:tc>
        <w:tc>
          <w:tcPr>
            <w:tcW w:w="3828" w:type="dxa"/>
            <w:shd w:val="clear" w:color="auto" w:fill="auto"/>
          </w:tcPr>
          <w:p w14:paraId="6287B7BB" w14:textId="77777777" w:rsidR="004108EC" w:rsidRPr="006B2CCB" w:rsidRDefault="004108EC" w:rsidP="00786CB4">
            <w:pPr>
              <w:rPr>
                <w:rFonts w:ascii="Calibri" w:eastAsia="Calibri" w:hAnsi="Calibri" w:cs="Calibri"/>
                <w:b/>
                <w:bCs/>
                <w:szCs w:val="24"/>
              </w:rPr>
            </w:pPr>
            <w:r w:rsidRPr="006B2CCB">
              <w:rPr>
                <w:rFonts w:ascii="Calibri" w:eastAsia="Calibri" w:hAnsi="Calibri" w:cs="Calibri"/>
                <w:b/>
                <w:bCs/>
                <w:szCs w:val="24"/>
              </w:rPr>
              <w:t>Author Signature</w:t>
            </w:r>
          </w:p>
        </w:tc>
      </w:tr>
      <w:tr w:rsidR="004108EC" w:rsidRPr="00AA7697" w14:paraId="19DEF3F8" w14:textId="77777777" w:rsidTr="00786CB4">
        <w:tc>
          <w:tcPr>
            <w:tcW w:w="1109" w:type="dxa"/>
            <w:shd w:val="clear" w:color="auto" w:fill="auto"/>
          </w:tcPr>
          <w:p w14:paraId="258A2448" w14:textId="77777777" w:rsidR="004108EC" w:rsidRPr="00AA7697" w:rsidRDefault="004108EC" w:rsidP="00786CB4">
            <w:pPr>
              <w:rPr>
                <w:rFonts w:ascii="Calibri" w:eastAsia="Calibri" w:hAnsi="Calibri" w:cs="Calibri"/>
              </w:rPr>
            </w:pPr>
            <w:r w:rsidRPr="00AA7697">
              <w:rPr>
                <w:rFonts w:ascii="Calibri" w:eastAsia="Calibri" w:hAnsi="Calibri" w:cs="Calibri"/>
              </w:rPr>
              <w:t>1.0</w:t>
            </w:r>
          </w:p>
        </w:tc>
        <w:tc>
          <w:tcPr>
            <w:tcW w:w="1443" w:type="dxa"/>
            <w:shd w:val="clear" w:color="auto" w:fill="auto"/>
          </w:tcPr>
          <w:p w14:paraId="3F9E91B5" w14:textId="77777777" w:rsidR="004108EC" w:rsidRPr="00AA7697" w:rsidRDefault="004108EC" w:rsidP="00786CB4">
            <w:pPr>
              <w:rPr>
                <w:rFonts w:ascii="Calibri" w:eastAsia="Calibri" w:hAnsi="Calibri" w:cs="Calibri"/>
              </w:rPr>
            </w:pPr>
          </w:p>
        </w:tc>
        <w:tc>
          <w:tcPr>
            <w:tcW w:w="2551" w:type="dxa"/>
            <w:shd w:val="clear" w:color="auto" w:fill="auto"/>
          </w:tcPr>
          <w:p w14:paraId="4148A565" w14:textId="77777777" w:rsidR="004108EC" w:rsidRPr="00AA7697" w:rsidRDefault="004108EC" w:rsidP="00786CB4">
            <w:pPr>
              <w:rPr>
                <w:rFonts w:ascii="Calibri" w:eastAsia="Calibri" w:hAnsi="Calibri" w:cs="Calibri"/>
              </w:rPr>
            </w:pPr>
          </w:p>
        </w:tc>
        <w:tc>
          <w:tcPr>
            <w:tcW w:w="3828" w:type="dxa"/>
            <w:shd w:val="clear" w:color="auto" w:fill="auto"/>
          </w:tcPr>
          <w:p w14:paraId="1AFDE8F6" w14:textId="77777777" w:rsidR="004108EC" w:rsidRPr="00AA7697" w:rsidRDefault="004108EC" w:rsidP="00786CB4">
            <w:pPr>
              <w:rPr>
                <w:rFonts w:ascii="Calibri" w:eastAsia="Calibri" w:hAnsi="Calibri" w:cs="Calibri"/>
              </w:rPr>
            </w:pPr>
          </w:p>
        </w:tc>
      </w:tr>
      <w:tr w:rsidR="004108EC" w:rsidRPr="00AA7697" w14:paraId="1353F12F" w14:textId="77777777" w:rsidTr="00786CB4">
        <w:tc>
          <w:tcPr>
            <w:tcW w:w="1109" w:type="dxa"/>
            <w:shd w:val="clear" w:color="auto" w:fill="auto"/>
          </w:tcPr>
          <w:p w14:paraId="19423954" w14:textId="77777777" w:rsidR="004108EC" w:rsidRPr="00AA7697" w:rsidRDefault="004108EC" w:rsidP="00786CB4">
            <w:pPr>
              <w:rPr>
                <w:rFonts w:ascii="Calibri" w:eastAsia="Calibri" w:hAnsi="Calibri" w:cs="Calibri"/>
              </w:rPr>
            </w:pPr>
          </w:p>
        </w:tc>
        <w:tc>
          <w:tcPr>
            <w:tcW w:w="1443" w:type="dxa"/>
            <w:shd w:val="clear" w:color="auto" w:fill="auto"/>
          </w:tcPr>
          <w:p w14:paraId="1C9E02E4" w14:textId="77777777" w:rsidR="004108EC" w:rsidRPr="00AA7697" w:rsidRDefault="004108EC" w:rsidP="00786CB4">
            <w:pPr>
              <w:rPr>
                <w:rFonts w:ascii="Calibri" w:eastAsia="Calibri" w:hAnsi="Calibri" w:cs="Calibri"/>
              </w:rPr>
            </w:pPr>
          </w:p>
        </w:tc>
        <w:tc>
          <w:tcPr>
            <w:tcW w:w="2551" w:type="dxa"/>
            <w:shd w:val="clear" w:color="auto" w:fill="auto"/>
          </w:tcPr>
          <w:p w14:paraId="74E1A138" w14:textId="77777777" w:rsidR="004108EC" w:rsidRPr="00AA7697" w:rsidRDefault="004108EC" w:rsidP="00786CB4">
            <w:pPr>
              <w:rPr>
                <w:rFonts w:ascii="Calibri" w:eastAsia="Calibri" w:hAnsi="Calibri" w:cs="Calibri"/>
              </w:rPr>
            </w:pPr>
          </w:p>
        </w:tc>
        <w:tc>
          <w:tcPr>
            <w:tcW w:w="3828" w:type="dxa"/>
            <w:shd w:val="clear" w:color="auto" w:fill="auto"/>
          </w:tcPr>
          <w:p w14:paraId="0EF2CA9F" w14:textId="77777777" w:rsidR="004108EC" w:rsidRPr="00AA7697" w:rsidRDefault="004108EC" w:rsidP="00786CB4">
            <w:pPr>
              <w:rPr>
                <w:rFonts w:ascii="Calibri" w:eastAsia="Calibri" w:hAnsi="Calibri" w:cs="Calibri"/>
              </w:rPr>
            </w:pPr>
          </w:p>
        </w:tc>
      </w:tr>
      <w:bookmarkEnd w:id="4"/>
    </w:tbl>
    <w:p w14:paraId="16584D20" w14:textId="77777777" w:rsidR="004108EC" w:rsidRDefault="004108EC" w:rsidP="004108EC"/>
    <w:bookmarkEnd w:id="5"/>
    <w:p w14:paraId="54938F2D" w14:textId="77777777" w:rsidR="004108EC" w:rsidRDefault="004108EC" w:rsidP="004108EC"/>
    <w:sectPr w:rsidR="004108EC" w:rsidSect="00F9529D">
      <w:headerReference w:type="default" r:id="rId9"/>
      <w:pgSz w:w="11906" w:h="16838"/>
      <w:pgMar w:top="2222"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DAFB" w14:textId="77777777" w:rsidR="00FB1557" w:rsidRDefault="00FB1557" w:rsidP="00FB1557">
      <w:pPr>
        <w:spacing w:after="0" w:line="240" w:lineRule="auto"/>
      </w:pPr>
      <w:r>
        <w:separator/>
      </w:r>
    </w:p>
  </w:endnote>
  <w:endnote w:type="continuationSeparator" w:id="0">
    <w:p w14:paraId="35CC52B5" w14:textId="77777777" w:rsidR="00FB1557" w:rsidRDefault="00FB1557" w:rsidP="00FB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BC51" w14:textId="77777777" w:rsidR="00FB1557" w:rsidRDefault="00FB1557" w:rsidP="00FB1557">
      <w:pPr>
        <w:spacing w:after="0" w:line="240" w:lineRule="auto"/>
      </w:pPr>
      <w:r>
        <w:separator/>
      </w:r>
    </w:p>
  </w:footnote>
  <w:footnote w:type="continuationSeparator" w:id="0">
    <w:p w14:paraId="7CC6124B" w14:textId="77777777" w:rsidR="00FB1557" w:rsidRDefault="00FB1557" w:rsidP="00FB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tropolis" w:eastAsiaTheme="majorEastAsia" w:hAnsi="Metropolis" w:cstheme="majorBidi"/>
        <w:b/>
        <w:sz w:val="44"/>
        <w:szCs w:val="44"/>
        <w:highlight w:val="yellow"/>
      </w:rPr>
      <w:alias w:val="Title"/>
      <w:id w:val="2023044997"/>
      <w:placeholder>
        <w:docPart w:val="D5D5B36B1689457D8A2FBF21C7449591"/>
      </w:placeholder>
      <w:dataBinding w:prefixMappings="xmlns:ns0='http://schemas.openxmlformats.org/package/2006/metadata/core-properties' xmlns:ns1='http://purl.org/dc/elements/1.1/'" w:xpath="/ns0:coreProperties[1]/ns1:title[1]" w:storeItemID="{6C3C8BC8-F283-45AE-878A-BAB7291924A1}"/>
      <w:text/>
    </w:sdtPr>
    <w:sdtEndPr/>
    <w:sdtContent>
      <w:p w14:paraId="2C674674" w14:textId="0E3A78A7" w:rsidR="00FB1557" w:rsidRPr="004108EC" w:rsidRDefault="00BA702F">
        <w:pPr>
          <w:pStyle w:val="Header"/>
          <w:pBdr>
            <w:bottom w:val="thickThinSmallGap" w:sz="24" w:space="1" w:color="622423" w:themeColor="accent2" w:themeShade="7F"/>
          </w:pBdr>
          <w:jc w:val="center"/>
          <w:rPr>
            <w:rFonts w:ascii="Metropolis" w:eastAsiaTheme="majorEastAsia" w:hAnsi="Metropolis" w:cstheme="majorBidi"/>
            <w:b/>
            <w:sz w:val="44"/>
            <w:szCs w:val="44"/>
          </w:rPr>
        </w:pPr>
        <w:r w:rsidRPr="004108EC">
          <w:rPr>
            <w:rFonts w:ascii="Metropolis" w:eastAsiaTheme="majorEastAsia" w:hAnsi="Metropolis" w:cstheme="majorBidi"/>
            <w:b/>
            <w:sz w:val="44"/>
            <w:szCs w:val="44"/>
            <w:highlight w:val="yellow"/>
          </w:rPr>
          <w:t xml:space="preserve">Insert </w:t>
        </w:r>
        <w:r w:rsidR="004108EC" w:rsidRPr="004108EC">
          <w:rPr>
            <w:rFonts w:ascii="Metropolis" w:eastAsiaTheme="majorEastAsia" w:hAnsi="Metropolis" w:cstheme="majorBidi"/>
            <w:b/>
            <w:sz w:val="44"/>
            <w:szCs w:val="44"/>
            <w:highlight w:val="yellow"/>
          </w:rPr>
          <w:t>Farm/</w:t>
        </w:r>
        <w:r w:rsidR="004108EC">
          <w:rPr>
            <w:rFonts w:ascii="Metropolis" w:eastAsiaTheme="majorEastAsia" w:hAnsi="Metropolis" w:cstheme="majorBidi"/>
            <w:b/>
            <w:sz w:val="44"/>
            <w:szCs w:val="44"/>
            <w:highlight w:val="yellow"/>
          </w:rPr>
          <w:t>Company</w:t>
        </w:r>
        <w:r w:rsidRPr="004108EC">
          <w:rPr>
            <w:rFonts w:ascii="Metropolis" w:eastAsiaTheme="majorEastAsia" w:hAnsi="Metropolis" w:cstheme="majorBidi"/>
            <w:b/>
            <w:sz w:val="44"/>
            <w:szCs w:val="44"/>
            <w:highlight w:val="yellow"/>
          </w:rPr>
          <w:t xml:space="preserve"> </w:t>
        </w:r>
        <w:r w:rsidR="004108EC" w:rsidRPr="004108EC">
          <w:rPr>
            <w:rFonts w:ascii="Metropolis" w:eastAsiaTheme="majorEastAsia" w:hAnsi="Metropolis" w:cstheme="majorBidi"/>
            <w:b/>
            <w:sz w:val="44"/>
            <w:szCs w:val="44"/>
            <w:highlight w:val="yellow"/>
          </w:rPr>
          <w:t>Name</w:t>
        </w:r>
      </w:p>
    </w:sdtContent>
  </w:sdt>
  <w:p w14:paraId="11068950" w14:textId="77777777" w:rsidR="004B0AEF" w:rsidRDefault="004B0AEF" w:rsidP="004B0AEF">
    <w:pPr>
      <w:pStyle w:val="Header"/>
      <w:tabs>
        <w:tab w:val="clear" w:pos="4513"/>
        <w:tab w:val="clear" w:pos="9026"/>
        <w:tab w:val="left" w:pos="2520"/>
      </w:tabs>
    </w:pPr>
    <w:r>
      <w:tab/>
    </w:r>
  </w:p>
  <w:p w14:paraId="42CE8C3E" w14:textId="2F09DE54" w:rsidR="00FB1557" w:rsidRPr="004108EC" w:rsidRDefault="004108EC" w:rsidP="004108EC">
    <w:pPr>
      <w:pStyle w:val="Header"/>
      <w:jc w:val="center"/>
      <w:rPr>
        <w:rFonts w:ascii="Metropolis" w:hAnsi="Metropolis"/>
        <w:b/>
        <w:bCs/>
        <w:sz w:val="36"/>
        <w:szCs w:val="36"/>
      </w:rPr>
    </w:pPr>
    <w:r w:rsidRPr="004108EC">
      <w:rPr>
        <w:rFonts w:ascii="Metropolis" w:hAnsi="Metropolis"/>
        <w:b/>
        <w:bCs/>
        <w:sz w:val="36"/>
        <w:szCs w:val="36"/>
      </w:rPr>
      <w:t>Competency Training – Telehandler Operation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FA1"/>
    <w:multiLevelType w:val="hybridMultilevel"/>
    <w:tmpl w:val="71809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36EBD"/>
    <w:multiLevelType w:val="hybridMultilevel"/>
    <w:tmpl w:val="12B883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CD5311"/>
    <w:multiLevelType w:val="hybridMultilevel"/>
    <w:tmpl w:val="D31EB4EC"/>
    <w:lvl w:ilvl="0" w:tplc="3B024426">
      <w:start w:val="1"/>
      <w:numFmt w:val="bullet"/>
      <w:pStyle w:val="-SOPcrosspoint"/>
      <w:lvlText w:val=""/>
      <w:lvlJc w:val="left"/>
      <w:pPr>
        <w:tabs>
          <w:tab w:val="num" w:pos="360"/>
        </w:tabs>
        <w:ind w:left="360" w:hanging="360"/>
      </w:pPr>
      <w:rPr>
        <w:rFonts w:ascii="Wingdings" w:hAnsi="Wingdings" w:hint="default"/>
        <w:color w:val="FF000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F529A"/>
    <w:multiLevelType w:val="hybridMultilevel"/>
    <w:tmpl w:val="40020DD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7954C9"/>
    <w:multiLevelType w:val="hybridMultilevel"/>
    <w:tmpl w:val="7B0AC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911DB4"/>
    <w:multiLevelType w:val="hybridMultilevel"/>
    <w:tmpl w:val="F04047D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BA5062B"/>
    <w:multiLevelType w:val="hybridMultilevel"/>
    <w:tmpl w:val="8E1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FB2CE6"/>
    <w:multiLevelType w:val="hybridMultilevel"/>
    <w:tmpl w:val="61FEAED8"/>
    <w:lvl w:ilvl="0" w:tplc="CE8C8A8A">
      <w:start w:val="1"/>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074359"/>
    <w:multiLevelType w:val="multilevel"/>
    <w:tmpl w:val="C34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6570D"/>
    <w:multiLevelType w:val="hybridMultilevel"/>
    <w:tmpl w:val="94144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E47FAC"/>
    <w:multiLevelType w:val="hybridMultilevel"/>
    <w:tmpl w:val="0E3081EE"/>
    <w:lvl w:ilvl="0" w:tplc="24762BE2">
      <w:start w:val="1"/>
      <w:numFmt w:val="bullet"/>
      <w:lvlText w:val=""/>
      <w:lvlJc w:val="left"/>
      <w:pPr>
        <w:ind w:left="360" w:hanging="360"/>
      </w:pPr>
      <w:rPr>
        <w:rFonts w:ascii="Wingdings 2" w:hAnsi="Wingdings 2" w:hint="default"/>
        <w:color w:val="FF0000"/>
        <w:sz w:val="36"/>
        <w:szCs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E3B3AD2"/>
    <w:multiLevelType w:val="hybridMultilevel"/>
    <w:tmpl w:val="8198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3F7035"/>
    <w:multiLevelType w:val="hybridMultilevel"/>
    <w:tmpl w:val="FA787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C33D5A"/>
    <w:multiLevelType w:val="multilevel"/>
    <w:tmpl w:val="DC2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A793A"/>
    <w:multiLevelType w:val="hybridMultilevel"/>
    <w:tmpl w:val="FB50B0D2"/>
    <w:lvl w:ilvl="0" w:tplc="FBACAD86">
      <w:start w:val="1"/>
      <w:numFmt w:val="bullet"/>
      <w:pStyle w:val="-SOPtickpoint"/>
      <w:lvlText w:val=""/>
      <w:lvlJc w:val="left"/>
      <w:pPr>
        <w:tabs>
          <w:tab w:val="num" w:pos="360"/>
        </w:tabs>
        <w:ind w:left="360" w:hanging="360"/>
      </w:pPr>
      <w:rPr>
        <w:rFonts w:ascii="Wingdings" w:hAnsi="Wingdings" w:hint="default"/>
        <w:color w:val="00CC00"/>
        <w:sz w:val="36"/>
        <w:szCs w:val="36"/>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79A15B28"/>
    <w:multiLevelType w:val="hybridMultilevel"/>
    <w:tmpl w:val="8CCC0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516200">
    <w:abstractNumId w:val="5"/>
  </w:num>
  <w:num w:numId="2" w16cid:durableId="779031842">
    <w:abstractNumId w:val="2"/>
  </w:num>
  <w:num w:numId="3" w16cid:durableId="1254322706">
    <w:abstractNumId w:val="14"/>
  </w:num>
  <w:num w:numId="4" w16cid:durableId="1247305500">
    <w:abstractNumId w:val="8"/>
  </w:num>
  <w:num w:numId="5" w16cid:durableId="112984999">
    <w:abstractNumId w:val="9"/>
  </w:num>
  <w:num w:numId="6" w16cid:durableId="803236182">
    <w:abstractNumId w:val="6"/>
  </w:num>
  <w:num w:numId="7" w16cid:durableId="642657098">
    <w:abstractNumId w:val="15"/>
  </w:num>
  <w:num w:numId="8" w16cid:durableId="453601775">
    <w:abstractNumId w:val="12"/>
  </w:num>
  <w:num w:numId="9" w16cid:durableId="2091661448">
    <w:abstractNumId w:val="1"/>
  </w:num>
  <w:num w:numId="10" w16cid:durableId="959414071">
    <w:abstractNumId w:val="11"/>
  </w:num>
  <w:num w:numId="11" w16cid:durableId="2144540491">
    <w:abstractNumId w:val="10"/>
  </w:num>
  <w:num w:numId="12" w16cid:durableId="486016717">
    <w:abstractNumId w:val="3"/>
  </w:num>
  <w:num w:numId="13" w16cid:durableId="1568566596">
    <w:abstractNumId w:val="7"/>
  </w:num>
  <w:num w:numId="14" w16cid:durableId="1964073552">
    <w:abstractNumId w:val="13"/>
  </w:num>
  <w:num w:numId="15" w16cid:durableId="1568566808">
    <w:abstractNumId w:val="0"/>
  </w:num>
  <w:num w:numId="16" w16cid:durableId="1289581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557"/>
    <w:rsid w:val="00117645"/>
    <w:rsid w:val="0014799D"/>
    <w:rsid w:val="001623E2"/>
    <w:rsid w:val="001958C1"/>
    <w:rsid w:val="001C0E9B"/>
    <w:rsid w:val="00234331"/>
    <w:rsid w:val="0034437B"/>
    <w:rsid w:val="003513E9"/>
    <w:rsid w:val="00360AF4"/>
    <w:rsid w:val="00371BA4"/>
    <w:rsid w:val="00374F88"/>
    <w:rsid w:val="0038793B"/>
    <w:rsid w:val="004108EC"/>
    <w:rsid w:val="004B0AEF"/>
    <w:rsid w:val="004B4476"/>
    <w:rsid w:val="00501027"/>
    <w:rsid w:val="005C7EBC"/>
    <w:rsid w:val="006602D4"/>
    <w:rsid w:val="007410D4"/>
    <w:rsid w:val="007D3104"/>
    <w:rsid w:val="00835CDF"/>
    <w:rsid w:val="00841B3E"/>
    <w:rsid w:val="008C3FEC"/>
    <w:rsid w:val="008E6EBB"/>
    <w:rsid w:val="008F5B78"/>
    <w:rsid w:val="0092286E"/>
    <w:rsid w:val="009829EF"/>
    <w:rsid w:val="009D7268"/>
    <w:rsid w:val="009F22BE"/>
    <w:rsid w:val="00A1602A"/>
    <w:rsid w:val="00A77752"/>
    <w:rsid w:val="00AD5F52"/>
    <w:rsid w:val="00B93AAA"/>
    <w:rsid w:val="00BA702F"/>
    <w:rsid w:val="00BF1B0F"/>
    <w:rsid w:val="00BF6CD7"/>
    <w:rsid w:val="00C94DA5"/>
    <w:rsid w:val="00CB71D4"/>
    <w:rsid w:val="00CC6D53"/>
    <w:rsid w:val="00D319E8"/>
    <w:rsid w:val="00D6245F"/>
    <w:rsid w:val="00DC72E5"/>
    <w:rsid w:val="00DF3003"/>
    <w:rsid w:val="00DF4045"/>
    <w:rsid w:val="00E1198F"/>
    <w:rsid w:val="00E37710"/>
    <w:rsid w:val="00E725D3"/>
    <w:rsid w:val="00EA0E31"/>
    <w:rsid w:val="00EA6152"/>
    <w:rsid w:val="00EC34F8"/>
    <w:rsid w:val="00F9529D"/>
    <w:rsid w:val="00FB1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F35F"/>
  <w15:docId w15:val="{519F40A3-D99E-4C71-938C-66616C2D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60AF4"/>
    <w:pPr>
      <w:keepNext/>
      <w:spacing w:after="0" w:line="240" w:lineRule="auto"/>
      <w:outlineLvl w:val="1"/>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557"/>
  </w:style>
  <w:style w:type="paragraph" w:styleId="Footer">
    <w:name w:val="footer"/>
    <w:basedOn w:val="Normal"/>
    <w:link w:val="FooterChar"/>
    <w:uiPriority w:val="99"/>
    <w:unhideWhenUsed/>
    <w:rsid w:val="00FB1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557"/>
  </w:style>
  <w:style w:type="paragraph" w:styleId="BalloonText">
    <w:name w:val="Balloon Text"/>
    <w:basedOn w:val="Normal"/>
    <w:link w:val="BalloonTextChar"/>
    <w:uiPriority w:val="99"/>
    <w:semiHidden/>
    <w:unhideWhenUsed/>
    <w:rsid w:val="00FB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57"/>
    <w:rPr>
      <w:rFonts w:ascii="Tahoma" w:hAnsi="Tahoma" w:cs="Tahoma"/>
      <w:sz w:val="16"/>
      <w:szCs w:val="16"/>
    </w:rPr>
  </w:style>
  <w:style w:type="paragraph" w:styleId="ListParagraph">
    <w:name w:val="List Paragraph"/>
    <w:basedOn w:val="Normal"/>
    <w:uiPriority w:val="34"/>
    <w:qFormat/>
    <w:rsid w:val="00FB1557"/>
    <w:pPr>
      <w:ind w:left="720"/>
      <w:contextualSpacing/>
    </w:pPr>
  </w:style>
  <w:style w:type="table" w:styleId="TableGrid">
    <w:name w:val="Table Grid"/>
    <w:basedOn w:val="TableNormal"/>
    <w:uiPriority w:val="59"/>
    <w:rsid w:val="0036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0AF4"/>
    <w:rPr>
      <w:rFonts w:ascii="Arial" w:eastAsia="Times New Roman" w:hAnsi="Arial" w:cs="Arial"/>
      <w:b/>
      <w:szCs w:val="24"/>
    </w:rPr>
  </w:style>
  <w:style w:type="paragraph" w:customStyle="1" w:styleId="-SOPcrosspoint">
    <w:name w:val="-SOP cross point"/>
    <w:basedOn w:val="Normal"/>
    <w:rsid w:val="00360AF4"/>
    <w:pPr>
      <w:numPr>
        <w:numId w:val="2"/>
      </w:numPr>
      <w:spacing w:after="0" w:line="240" w:lineRule="auto"/>
    </w:pPr>
    <w:rPr>
      <w:rFonts w:ascii="Arial" w:eastAsia="Times New Roman" w:hAnsi="Arial" w:cs="Arial"/>
      <w:sz w:val="18"/>
      <w:szCs w:val="18"/>
    </w:rPr>
  </w:style>
  <w:style w:type="paragraph" w:customStyle="1" w:styleId="-SOPtickpoint">
    <w:name w:val="-SOP tick point"/>
    <w:basedOn w:val="Normal"/>
    <w:rsid w:val="00AD5F52"/>
    <w:pPr>
      <w:numPr>
        <w:numId w:val="3"/>
      </w:numPr>
      <w:spacing w:after="0" w:line="240" w:lineRule="auto"/>
    </w:pPr>
    <w:rPr>
      <w:rFonts w:ascii="Arial" w:eastAsia="Times New Roman" w:hAnsi="Arial" w:cs="Arial"/>
      <w:sz w:val="18"/>
      <w:szCs w:val="18"/>
    </w:rPr>
  </w:style>
  <w:style w:type="paragraph" w:customStyle="1" w:styleId="TableParagraph">
    <w:name w:val="Table Paragraph"/>
    <w:basedOn w:val="Normal"/>
    <w:uiPriority w:val="1"/>
    <w:qFormat/>
    <w:rsid w:val="004B0AEF"/>
    <w:pPr>
      <w:widowControl w:val="0"/>
      <w:autoSpaceDE w:val="0"/>
      <w:autoSpaceDN w:val="0"/>
      <w:spacing w:before="36" w:after="0" w:line="240" w:lineRule="auto"/>
      <w:jc w:val="center"/>
    </w:pPr>
    <w:rPr>
      <w:rFonts w:ascii="Arial" w:eastAsia="Arial" w:hAnsi="Arial" w:cs="Arial"/>
      <w:lang w:val="en-US"/>
    </w:rPr>
  </w:style>
  <w:style w:type="table" w:styleId="LightShading-Accent3">
    <w:name w:val="Light Shading Accent 3"/>
    <w:basedOn w:val="TableNormal"/>
    <w:uiPriority w:val="60"/>
    <w:rsid w:val="00A160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5B36B1689457D8A2FBF21C7449591"/>
        <w:category>
          <w:name w:val="General"/>
          <w:gallery w:val="placeholder"/>
        </w:category>
        <w:types>
          <w:type w:val="bbPlcHdr"/>
        </w:types>
        <w:behaviors>
          <w:behavior w:val="content"/>
        </w:behaviors>
        <w:guid w:val="{FB024BCF-24A7-4EC9-8684-E7BA1D559578}"/>
      </w:docPartPr>
      <w:docPartBody>
        <w:p w:rsidR="00514446" w:rsidRDefault="00E11C47" w:rsidP="00E11C47">
          <w:pPr>
            <w:pStyle w:val="D5D5B36B1689457D8A2FBF21C74495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C47"/>
    <w:rsid w:val="00514446"/>
    <w:rsid w:val="00E11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5B36B1689457D8A2FBF21C7449591">
    <w:name w:val="D5D5B36B1689457D8A2FBF21C7449591"/>
    <w:rsid w:val="00E11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Insert farm/business name</vt:lpstr>
    </vt:vector>
  </TitlesOfParts>
  <Company>TBXBLUE</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Farm/Company Name</dc:title>
  <dc:creator>Richard Versteegen</dc:creator>
  <cp:lastModifiedBy>Megan Cassidy</cp:lastModifiedBy>
  <cp:revision>5</cp:revision>
  <dcterms:created xsi:type="dcterms:W3CDTF">2023-10-19T02:52:00Z</dcterms:created>
  <dcterms:modified xsi:type="dcterms:W3CDTF">2023-10-23T00:08:00Z</dcterms:modified>
</cp:coreProperties>
</file>